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 et al.</w:t>
      </w:r>
      <w:r xml:space="preserve">
        <w:tab wTab="150" tlc="none" cTlc="0"/>
      </w:r>
      <w:r>
        <w:t xml:space="preserve">S.C.R.</w:t>
      </w:r>
      <w:r xml:space="preserve">
        <w:t> </w:t>
      </w:r>
      <w:r>
        <w:t xml:space="preserve">No.</w:t>
      </w:r>
      <w:r xml:space="preserve">
        <w:t> </w:t>
      </w:r>
      <w:r>
        <w:t xml:space="preserve">41</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31,</w:t>
      </w:r>
      <w:r xml:space="preserve">
        <w:t> </w:t>
      </w:r>
      <w:r>
        <w:t xml:space="preserve">2021; April</w:t>
      </w:r>
      <w:r xml:space="preserve">
        <w:t> </w:t>
      </w:r>
      <w:r>
        <w:t xml:space="preserve">12,</w:t>
      </w:r>
      <w:r xml:space="preserve">
        <w:t> </w:t>
      </w:r>
      <w:r>
        <w:t xml:space="preserve">2021, read first time and referred to Committee on Jurisprudence; April</w:t>
      </w:r>
      <w:r xml:space="preserve">
        <w:t> </w:t>
      </w:r>
      <w:r>
        <w:t xml:space="preserve">23,</w:t>
      </w:r>
      <w:r xml:space="preserve">
        <w:t> </w:t>
      </w:r>
      <w:r>
        <w:t xml:space="preserve">2021, reported favorably by the following vote:</w:t>
      </w:r>
      <w:r>
        <w:t xml:space="preserve"> </w:t>
      </w:r>
      <w:r>
        <w:t xml:space="preserve"> </w:t>
      </w:r>
      <w:r>
        <w:t xml:space="preserve">Yeas 4, Nays 1; April</w:t>
      </w:r>
      <w:r xml:space="preserve">
        <w:t> </w:t>
      </w:r>
      <w:r>
        <w:t xml:space="preserve">23,</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SENATE CONCURRENT RESOLUTION</w:t>
      </w:r>
    </w:p>
    <w:p w:rsidR="003F3435" w:rsidRDefault="003F3435"/>
    <w:p w:rsidR="003F3435" w:rsidRDefault="0032493E">
      <w:pPr>
        <w:spacing w:line="480" w:lineRule="auto"/>
        <w:ind w:firstLine="720"/>
        <w:jc w:val="both"/>
      </w:pPr>
      <w:r>
        <w:t xml:space="preserve">WHEREAS, An independent United States Supreme Court is an essential element of America's system of checks and balances that protects our constitutional rights; and</w:t>
      </w:r>
    </w:p>
    <w:p w:rsidR="003F3435" w:rsidRDefault="0032493E">
      <w:pPr>
        <w:spacing w:line="480" w:lineRule="auto"/>
        <w:ind w:firstLine="720"/>
        <w:jc w:val="both"/>
      </w:pPr>
      <w:r>
        <w:t xml:space="preserve">WHEREAS, For more than 150 years, the U.S. Supreme Court has been composed of nine justices; and</w:t>
      </w:r>
    </w:p>
    <w:p w:rsidR="003F3435" w:rsidRDefault="0032493E">
      <w:pPr>
        <w:spacing w:line="480" w:lineRule="auto"/>
        <w:ind w:firstLine="720"/>
        <w:jc w:val="both"/>
      </w:pPr>
      <w:r>
        <w:t xml:space="preserve">WHEREAS, The president and congress should be prohibited from undermining the independence of the court by changing the number of appointed justices; now, therefore, be it</w:t>
      </w:r>
    </w:p>
    <w:p w:rsidR="003F3435" w:rsidRDefault="0032493E">
      <w:pPr>
        <w:spacing w:line="480" w:lineRule="auto"/>
        <w:ind w:firstLine="720"/>
        <w:jc w:val="both"/>
      </w:pPr>
      <w:r>
        <w:t xml:space="preserve">RESOLVED, That the 87th Legislature of the State of Texas hereby respectfully urge the Congress of the United States to propose and submit to the states for ratification the "Keep Nine" amendment to the United States Constitution, stating that "The Supreme Court of the United States shall be composed of nine justices"; and, be it further</w:t>
      </w:r>
    </w:p>
    <w:p w:rsidR="003F3435" w:rsidRDefault="0032493E">
      <w:pPr>
        <w:spacing w:line="480" w:lineRule="auto"/>
        <w:ind w:firstLine="720"/>
        <w:jc w:val="both"/>
      </w:pPr>
      <w:r>
        <w:t xml:space="preserve">RESOLVED, That the Texas secretary of state forward official copies of this resolution to the president of the United States, to the president of the Senate and the speaker of the House of Representatives of the United States Congress, and to all the members of the Texas delegation to Congress with the request that this resolution be entered in the Congressional Record as a memorial to the Congress of the United States of America.</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