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53</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Family and friends will forever treasure their memories of Andrew George Khoury of Longview, who died on August</w:t>
      </w:r>
      <w:r xml:space="preserve">
        <w:t> </w:t>
      </w:r>
      <w:r>
        <w:t xml:space="preserve">24, 2019, at the age of 50; and</w:t>
      </w:r>
    </w:p>
    <w:p w:rsidR="003F3435" w:rsidRDefault="0032493E">
      <w:pPr>
        <w:spacing w:line="480" w:lineRule="auto"/>
        <w:ind w:firstLine="720"/>
        <w:jc w:val="both"/>
      </w:pPr>
      <w:r>
        <w:t xml:space="preserve">WHEREAS, A fifth-generation Texan, Andy Khoury was born in Longview on May 20, 1969, to Dorothy and Alvin Khoury, and he grew up with a brother, Samuel; after graduating from Longview High School in 1987, he earned his bachelor's degree cum laude from Southern Methodist University in 1991, and he went on to earn his law degree from Baylor University in 1994; admitted to the bar that same year, he was sworn in by his father, Judge Alvin Khoury; and</w:t>
      </w:r>
    </w:p>
    <w:p w:rsidR="003F3435" w:rsidRDefault="0032493E">
      <w:pPr>
        <w:spacing w:line="480" w:lineRule="auto"/>
        <w:ind w:firstLine="720"/>
        <w:jc w:val="both"/>
      </w:pPr>
      <w:r>
        <w:t xml:space="preserve">WHEREAS, After clerking for the firms of Jones, Jones &amp; Curry in Marshall and Brown McCarroll &amp; Oaks Hartline in Longview during and immediately after law school, Mr.</w:t>
      </w:r>
      <w:r xml:space="preserve">
        <w:t> </w:t>
      </w:r>
      <w:r>
        <w:t xml:space="preserve">Khoury began his legal career at the firm of Nichols &amp; Nichols in Longview, where he demonstrated his expertise in state and federal litigation, including personal injury cases as well as complex commercial, insurance, and oil and gas cases; he opened the Khoury Law Firm in 2012, focusing on business litigation, wills, trusts, and probate cases; and</w:t>
      </w:r>
    </w:p>
    <w:p w:rsidR="003F3435" w:rsidRDefault="0032493E">
      <w:pPr>
        <w:spacing w:line="480" w:lineRule="auto"/>
        <w:ind w:firstLine="720"/>
        <w:jc w:val="both"/>
      </w:pPr>
      <w:r>
        <w:t xml:space="preserve">WHEREAS, A leader in his profession, Mr.</w:t>
      </w:r>
      <w:r xml:space="preserve">
        <w:t> </w:t>
      </w:r>
      <w:r>
        <w:t xml:space="preserve">Khoury served the Gregg County Bar Association as president, and he helped organize an effort to bring the Supreme Court of Texas to conduct oral arguments in Longview; he was a member of the State Bar of Texas and served on its Judiciary Relations Committee, and he was also a member of the Northeast Texas Bar Association, the Eastern District of Texas Bar Association, and the Phi Delta Phi International Legal Honor Society-Hemphill Inn; and</w:t>
      </w:r>
    </w:p>
    <w:p w:rsidR="003F3435" w:rsidRDefault="0032493E">
      <w:pPr>
        <w:spacing w:line="480" w:lineRule="auto"/>
        <w:ind w:firstLine="720"/>
        <w:jc w:val="both"/>
      </w:pPr>
      <w:r>
        <w:t xml:space="preserve">WHEREAS, Mr.</w:t>
      </w:r>
      <w:r xml:space="preserve">
        <w:t> </w:t>
      </w:r>
      <w:r>
        <w:t xml:space="preserve">Khoury gave back to his beloved hometown through his service with the Longview ISD Foundation, as vice chair of the City of Longview Historic Preservation Commission, and as a judge on the Longview Teen Court; he was a Paul Harris Fellow in the Rotary Club of Longview, and he was active with the CHRISTUS Good Shepherd Foundation, the Greater Longview United Way, and the Longview Chamber of Commerce; he was also an active member of the alumni associations of SMU and Baylor Law; and</w:t>
      </w:r>
    </w:p>
    <w:p w:rsidR="003F3435" w:rsidRDefault="0032493E">
      <w:pPr>
        <w:spacing w:line="480" w:lineRule="auto"/>
        <w:ind w:firstLine="720"/>
        <w:jc w:val="both"/>
      </w:pPr>
      <w:r>
        <w:t xml:space="preserve">WHEREAS, In his leisure time, Mr.</w:t>
      </w:r>
      <w:r xml:space="preserve">
        <w:t> </w:t>
      </w:r>
      <w:r>
        <w:t xml:space="preserve">Khoury delighted in traveling with his family to Florida and Maine, and he was a passionate supporter of the Longview Lobo and SMU football teams; in addition, he was devoted to his two dogs, Leo and Lucy; and</w:t>
      </w:r>
    </w:p>
    <w:p w:rsidR="003F3435" w:rsidRDefault="0032493E">
      <w:pPr>
        <w:spacing w:line="480" w:lineRule="auto"/>
        <w:ind w:firstLine="720"/>
        <w:jc w:val="both"/>
      </w:pPr>
      <w:r>
        <w:t xml:space="preserve">WHEREAS, A widely respected attorney and a proud son of Longview, Andy Khoury lived a life that was rich in personal and professional achievements, and he has left behind a record of service that his loved ones can remember with pride; now, therefore, be it</w:t>
      </w:r>
    </w:p>
    <w:p w:rsidR="003F3435" w:rsidRDefault="0032493E">
      <w:pPr>
        <w:spacing w:line="480" w:lineRule="auto"/>
        <w:ind w:firstLine="720"/>
        <w:jc w:val="both"/>
      </w:pPr>
      <w:r>
        <w:t xml:space="preserve">RESOLVED, That the 87th Legislature of the State of Texas hereby pay tribute to the memory of Andrew George Khoury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Andy Khoury.</w:t>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53 was adopted by the Senate on May 19, 2021, by a rising vote.</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53 was adopted by the House on May 26, 2021, by a rising vote.</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