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87R3309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S.J.R.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the legislature from requiring a license or permit for the wearing of arms.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 Article I, Texas Constitution, is amended to read as follows:</w:t>
      </w:r>
    </w:p>
    <w:p w:rsidR="003F3435" w:rsidRDefault="0032493E">
      <w:pPr>
        <w:spacing w:line="480" w:lineRule="auto"/>
        <w:ind w:firstLine="720"/>
        <w:jc w:val="both"/>
      </w:pPr>
      <w:r>
        <w:t xml:space="preserve">Sec.</w:t>
      </w:r>
      <w:r xml:space="preserve">
        <w:t> </w:t>
      </w:r>
      <w:r>
        <w:t xml:space="preserve">23.</w:t>
      </w:r>
      <w:r xml:space="preserve">
        <w:t> </w:t>
      </w:r>
      <w:r xml:space="preserve">
        <w:t> </w:t>
      </w:r>
      <w:r>
        <w:rPr>
          <w:u w:val="single"/>
        </w:rPr>
        <w:t xml:space="preserve">(a)</w:t>
      </w:r>
      <w:r>
        <w:t xml:space="preserve">  Every citizen shall have the right to keep and bear arms in the lawful defense of himself or the State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 but the</w:t>
      </w:r>
      <w:r>
        <w:t xml:space="preserve">] Legislature shall have power, by law, to regulate the wearing of arms, with a view to prevent crime</w:t>
      </w:r>
      <w:r>
        <w:rPr>
          <w:u w:val="single"/>
        </w:rPr>
        <w:t xml:space="preserve">, but may not require a citizen of this state to obtain a license or permit to wear arms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prohibiting the legislature from requiring a license or permit for the wearing of arms."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