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87R7870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S.J.R.</w:t>
      </w:r>
      <w:r xml:space="preserve">
        <w:t> </w:t>
      </w:r>
      <w:r>
        <w:t xml:space="preserve">No.</w:t>
      </w:r>
      <w:r xml:space="preserve">
        <w:t> </w:t>
      </w:r>
      <w:r>
        <w:t xml:space="preserve">34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establishing the Texas Redistricting Commission to redistrict the United States House of Representatives and the Texas Legislature.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28a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28a.</w:t>
      </w:r>
      <w:r>
        <w:rPr>
          <w:u w:val="single"/>
        </w:rPr>
        <w:t xml:space="preserve"> </w:t>
      </w:r>
      <w:r>
        <w:rPr>
          <w:u w:val="single"/>
        </w:rPr>
        <w:t xml:space="preserve"> </w:t>
      </w:r>
      <w:r>
        <w:rPr>
          <w:u w:val="single"/>
        </w:rPr>
        <w:t xml:space="preserve">(a)  The Texas Redistricting Commission exercises the legislative authority of this state to adopt redistricting plans for the election of members of the United States House of Representatives elected from this state, the Texas House of Representatives, and the Texas Senate.  Districts for those legislative bodies may not be established or changed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shall provide by general law for the composition and operation of the Texas Redistricting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takes effect January 1, 2030.  On that date, the Legislative Redistricting Board is abolished and Section 28 of this article is repealed.  The Texas Redistricting Commission shall convene for the first time on the first business day after January 31, 2031.  This subsection expires January 1, 2032.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7a, Article V, Texas Constitution, is amended by amending Subsections (e) and (i) and adding Subsection (j) to read as follows:</w:t>
      </w:r>
    </w:p>
    <w:p w:rsidR="003F3435" w:rsidRDefault="0032493E">
      <w:pPr>
        <w:spacing w:line="480" w:lineRule="auto"/>
        <w:ind w:firstLine="720"/>
        <w:jc w:val="both"/>
      </w:pPr>
      <w:r>
        <w:t xml:space="preserve">(e)</w:t>
      </w:r>
      <w:r xml:space="preserve">
        <w:t> </w:t>
      </w:r>
      <w:r xml:space="preserve">
        <w:t> </w:t>
      </w:r>
      <w:r>
        <w:t xml:space="preserve">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28a</w:t>
      </w:r>
      <w:r>
        <w:t xml:space="preserve"> [</w:t>
      </w:r>
      <w:r>
        <w:rPr>
          <w:strike/>
        </w:rPr>
        <w:t xml:space="preserve">28</w:t>
      </w:r>
      <w:r>
        <w:t xml:space="preserve">], of this constitution shall </w:t>
      </w:r>
      <w:r>
        <w:rPr>
          <w:u w:val="single"/>
        </w:rPr>
        <w:t xml:space="preserve">convene on September 1 of the same year to</w:t>
      </w:r>
      <w:r>
        <w:t xml:space="preserve">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w:t>
      </w:r>
    </w:p>
    <w:p w:rsidR="003F3435" w:rsidRDefault="0032493E">
      <w:pPr>
        <w:spacing w:line="480" w:lineRule="auto"/>
        <w:ind w:firstLine="720"/>
        <w:jc w:val="both"/>
      </w:pPr>
      <w:r>
        <w:t xml:space="preserve">(i)</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section.  Judicial districts smaller in size than the entire county may be created subsequent to a general election where a majority of the persons voting on the proposition adopt the proposition "to allow the division of ____________ County into judicial districts composed of parts of ____________ County."  No redistricting plan may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Until January 1, 2030, a reference in this section to the Texas Redistricting Commission means the Legislative Redistricting Board established under Article III, Section 28, of this constitution.  This subsection expires January 1, 2031.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2, 2021. </w:t>
      </w:r>
      <w:r>
        <w:t xml:space="preserve"> </w:t>
      </w:r>
      <w:r>
        <w:t xml:space="preserve">The ballot shall be printed to permit voting for or against the following proposition: </w:t>
      </w:r>
      <w:r>
        <w:t xml:space="preserve"> </w:t>
      </w:r>
      <w:r>
        <w:t xml:space="preserve">"The constitutional amendment establishing the Texas Redistricting Commission to redistrict the United States House of Representatives and the Texas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