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Harmony Public Schools on the occasion of the organization's 20th anniversary; and</w:t>
      </w:r>
    </w:p>
    <w:p w:rsidR="003F3435" w:rsidRDefault="0032493E">
      <w:pPr>
        <w:spacing w:line="480" w:lineRule="auto"/>
        <w:ind w:firstLine="720"/>
        <w:jc w:val="both"/>
      </w:pPr>
      <w:r>
        <w:rPr>
          <w:b/>
        </w:rPr>
        <w:t xml:space="preserve">WHEREAS</w:t>
      </w:r>
      <w:r>
        <w:t xml:space="preserve">, The first Harmony Science Academy was established in Houston in 2000, and there are now 58 Harmony Public Schools campuses in cities across the state; and</w:t>
      </w:r>
    </w:p>
    <w:p w:rsidR="003F3435" w:rsidRDefault="0032493E">
      <w:pPr>
        <w:spacing w:line="480" w:lineRule="auto"/>
        <w:ind w:firstLine="720"/>
        <w:jc w:val="both"/>
      </w:pPr>
      <w:r>
        <w:rPr>
          <w:b/>
        </w:rPr>
        <w:t xml:space="preserve">WHEREAS</w:t>
      </w:r>
      <w:r>
        <w:t xml:space="preserve">, Harmony high schools are recognized by </w:t>
      </w:r>
      <w:r>
        <w:rPr>
          <w:i/>
        </w:rPr>
        <w:t xml:space="preserve">U.S. News and World Report</w:t>
      </w:r>
      <w:r>
        <w:t xml:space="preserve"> as among the best in the nation, and each of the organization's 23 high schools in Texas was named to the magazine's Top High Schools in America list; students in Harmony schools have received more than 2,000 awards in local, national, and international science fairs; and</w:t>
      </w:r>
    </w:p>
    <w:p w:rsidR="003F3435" w:rsidRDefault="0032493E">
      <w:pPr>
        <w:spacing w:line="480" w:lineRule="auto"/>
        <w:ind w:firstLine="720"/>
        <w:jc w:val="both"/>
      </w:pPr>
      <w:r>
        <w:rPr>
          <w:b/>
        </w:rPr>
        <w:t xml:space="preserve">WHEREAS</w:t>
      </w:r>
      <w:r>
        <w:t xml:space="preserve">, The Texas Association of School Business Officials bestowed its highest honor for financial responsibility, the Award of Merit for Purchasing Operations, to Harmony Public Schools; the Texas Education Agency awarded a superior financial accountability rating to each of Harmony's seven districts in the state and selected five Harmony districts to be recipients of the new Teacher Incentive Allotment; and</w:t>
      </w:r>
    </w:p>
    <w:p w:rsidR="003F3435" w:rsidRDefault="0032493E">
      <w:pPr>
        <w:spacing w:line="480" w:lineRule="auto"/>
        <w:ind w:firstLine="720"/>
        <w:jc w:val="both"/>
      </w:pPr>
      <w:r>
        <w:rPr>
          <w:b/>
        </w:rPr>
        <w:t xml:space="preserve">WHEREAS</w:t>
      </w:r>
      <w:r>
        <w:t xml:space="preserve">, For 20 years, Harmony Public Schools has had a positive impact on the lives of Texas students, and it is truly fitting that this outstanding organization receive special recognition as it reaches this milestone in its history;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the students, faculty, staff, and administrators of Harmony Public Schools on their exemplary efforts on behalf of the young people of Texas and extend to all best wishes for a rewarding 20th anniversary celebration; and, be it further</w:t>
      </w:r>
    </w:p>
    <w:p w:rsidR="003F3435" w:rsidRDefault="0032493E">
      <w:pPr>
        <w:spacing w:line="480" w:lineRule="auto"/>
        <w:ind w:firstLine="720"/>
        <w:jc w:val="both"/>
      </w:pPr>
      <w:r>
        <w:rPr>
          <w:b/>
        </w:rPr>
        <w:t xml:space="preserve">RESOLVED</w:t>
      </w:r>
      <w:r>
        <w:t xml:space="preserve">, That a copy of this Resolution be prepared for Harmony Public Schools as an expression of high regard from the Texas Senate.</w:t>
      </w:r>
    </w:p>
    <w:p w:rsidR="003F3435" w:rsidRDefault="003F3435"/>
    <w:p w:rsidR="003F3435" w:rsidRDefault="0032493E">
      <w:pPr>
        <w:jc w:val="right"/>
      </w:pPr>
      <w:r>
        <w:t xml:space="preserve">Zaffirini, Blanco, Eckhardt</w:t>
      </w:r>
    </w:p>
    <w:p w:rsidR="003F3435" w:rsidRDefault="0032493E">
      <w:pPr>
        <w:jc w:val="right"/>
      </w:pPr>
      <w:r>
        <w:t xml:space="preserve">Johnson, Lucio, Menéndez, Miles</w:t>
      </w:r>
    </w:p>
    <w:p w:rsidR="003F3435" w:rsidRDefault="0032493E">
      <w:pPr>
        <w:jc w:val="left"/>
        <w:tabs>
          <w:tab w:val="right" w:leader="none" w:pos="9350"/>
        </w:tabs>
      </w:pPr>
      <w:br w:type="text-wrapping" w:clear="all"/>
      <w:br w:type="text-wrapping" w:clear="all"/>
      <w:br w:type="text-wrapping" w:clear="all"/>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February 9, 2021.</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