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University of Mary Hardin-Baylor in Belton in honor of the 175th anniversary of the university's founding, which was celebrated in 2020;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university traces its roots to February 1, 1845, when the Republic of Texas approved the charter for the first Baptist university west of the Mississippi; named Baylor University, it was established in Independence with coeducational classes and a collegiate preparatory department; separate men's and women's departments were created in 1851, and in 1886, the women's department relocated to Belton as Baylor Female College; that same year, the men's department consolidated with Waco University and retained the name Baylor University;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Belton campus was renamed Baylor College for Women in 1925, Mary Hardin-Baylor College in 1934, and the University of Mary Hardin-Baylor in 1978; the university's many historical accomplishments include founding the first journalism school in a college for women in the United States and becoming the first Texas Baptist university to enjoy full membership in the Southern Association of Colleges and Schools;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Today, UMHB serves a diverse enrollment of more than 3,900 students from 31 countries and offers a wide range of undergraduate, graduate, and doctoral degree programs that include business administration, education, fine arts, engineering, nursing, pre-veterinary medicine, physical therapy, and Christian studies; moreover, the university has invested over $135 million in new campus facilities in recent years;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Students, faculty, and staff of the University of Mary Hardin-Baylor may indeed take great pride in their institution's long history of educational excellence and its ongoing contributions to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the University of Mary Hardin-Baylor on its outstanding educational programs and extend sincere congratulations to all those associated with the school on its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this exemplary institution. </w:t>
      </w:r>
    </w:p>
    <w:p w:rsidR="003F3435" w:rsidRDefault="003F3435"/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right"/>
      </w:pPr>
      <w:r>
        <w:t xml:space="preserve">Buckingham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