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84</w:t>
      </w:r>
    </w:p>
    <w:p w:rsidR="003F3435" w:rsidRDefault="003F3435"/>
    <w:p w:rsidR="003F3435" w:rsidRDefault="0032493E">
      <w:pPr>
        <w:spacing w:line="480" w:lineRule="auto"/>
        <w:ind w:firstLine="720"/>
        <w:jc w:val="both"/>
      </w:pPr>
      <w:r>
        <w:rPr>
          <w:b/>
        </w:rPr>
        <w:t xml:space="preserve">WHEREAS</w:t>
      </w:r>
      <w:r>
        <w:t xml:space="preserve">, In conjunction with the annual observance of National FFA Week, members, advisors, and guests of the Texas FFA Association are gathering in Austin from February 21 to 26, 2021, to celebrate Texas FFA Week at the State Capitol; and</w:t>
      </w:r>
    </w:p>
    <w:p w:rsidR="003F3435" w:rsidRDefault="0032493E">
      <w:pPr>
        <w:spacing w:line="480" w:lineRule="auto"/>
        <w:ind w:firstLine="720"/>
        <w:jc w:val="both"/>
      </w:pPr>
      <w:r>
        <w:rPr>
          <w:b/>
        </w:rPr>
        <w:t xml:space="preserve">WHEREAS</w:t>
      </w:r>
      <w:r>
        <w:t xml:space="preserve">, For the past century, the Texas FFA has helped youth develop knowledge and skills in industries related to agriculture, food, and natural resources; the FFA program is integral to a three-part educational model that also encompasses classroom instruction and work-based learning through supervised agricultural experiences, which may include such activities as starting a business, conducting scientific research, or working in production for an established company; and</w:t>
      </w:r>
    </w:p>
    <w:p w:rsidR="003F3435" w:rsidRDefault="0032493E">
      <w:pPr>
        <w:spacing w:line="480" w:lineRule="auto"/>
        <w:ind w:firstLine="720"/>
        <w:jc w:val="both"/>
      </w:pPr>
      <w:r>
        <w:rPr>
          <w:b/>
        </w:rPr>
        <w:t xml:space="preserve">WHEREAS</w:t>
      </w:r>
      <w:r>
        <w:t xml:space="preserve">, This noteworthy organization fosters good citizenship and strong leadership in Texas schools, and over the course of its long history, it has produced many outstanding community, state, and national leaders of industry, education, and government, including many members who have served in this chamber; and</w:t>
      </w:r>
    </w:p>
    <w:p w:rsidR="003F3435" w:rsidRDefault="0032493E">
      <w:pPr>
        <w:spacing w:line="480" w:lineRule="auto"/>
        <w:ind w:firstLine="720"/>
        <w:jc w:val="both"/>
      </w:pPr>
      <w:r>
        <w:rPr>
          <w:b/>
        </w:rPr>
        <w:t xml:space="preserve">WHEREAS</w:t>
      </w:r>
      <w:r>
        <w:t xml:space="preserve">, The largest FFA affiliate in the country, the Texas association has more than 137,000 members and is guided by elected officers who each represent one of the state's 12 FFA areas; those individuals are Blake Mills, president of Area VII, Emilee Sanderson, first vice president of Area II, Faith Snapp of Area I, Annie Valicek of Area III, Kirby Russell of Area IV, Caitlyn Muckensturm of Area V, Bella Yoder of Area VI, Amy Wallen of Area VIII, Carson Davis of Area IX, Alexa Salinas of Area X, Ryan Williamson of Area XI, and Rachel Bradford of Area XII; every year, the organization awards more than $1 million in scholarships to deserving members who have demonstrated academic excellence, career readiness, and preparation for effective civic engagement; and</w:t>
      </w:r>
    </w:p>
    <w:p w:rsidR="003F3435" w:rsidRDefault="0032493E">
      <w:pPr>
        <w:spacing w:line="480" w:lineRule="auto"/>
        <w:ind w:firstLine="720"/>
        <w:jc w:val="both"/>
      </w:pPr>
      <w:r>
        <w:rPr>
          <w:b/>
        </w:rPr>
        <w:t xml:space="preserve">WHEREAS</w:t>
      </w:r>
      <w:r>
        <w:t xml:space="preserve">, The Texas FFA Association contributes immeasurably to the success of agricultural, career, and technical education, and in so doing, it has greatly enhanced the prosperity of the Lone Star State;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February 21 to 26, 2021, as Texas FFA Week at the State Capitol and extend to all those participating sincere best wishes for an informative and enjoyable event; and, be it further</w:t>
      </w:r>
    </w:p>
    <w:p w:rsidR="003F3435" w:rsidRDefault="0032493E">
      <w:pPr>
        <w:spacing w:line="480" w:lineRule="auto"/>
        <w:ind w:firstLine="720"/>
        <w:jc w:val="both"/>
      </w:pPr>
      <w:r>
        <w:rPr>
          <w:b/>
        </w:rPr>
        <w:t xml:space="preserve">RESOLVED</w:t>
      </w:r>
      <w:r>
        <w:t xml:space="preserve">, That an official copy of this Resolution be prepared for the Texas FFA Association as an expression of high regard from the Texas Senate.</w:t>
      </w:r>
    </w:p>
    <w:p w:rsidR="003F3435" w:rsidRDefault="003F3435"/>
    <w:p w:rsidR="003F3435" w:rsidRDefault="0032493E">
      <w:pPr>
        <w:spacing w:line="480" w:lineRule="auto"/>
        <w:jc w:val="right"/>
      </w:pPr>
      <w:r>
        <w:t xml:space="preserve">Hughes</w:t>
      </w:r>
    </w:p>
    <w:p w:rsidR="003F3435" w:rsidRDefault="0032493E">
      <w:pPr>
        <w:jc w:val="both"/>
      </w:pPr>
    </w:p>
    <w:tbl>
      <w:tr>
        <w:tc>
          <w:p>
            <w:r>
              <w:t xml:space="preserve">Bettencourt</w:t>
            </w:r>
          </w:p>
        </w:tc>
        <w:tc>
          <w:p>
            <w:r>
              <w:t xml:space="preserve">Hinojosa</w:t>
            </w:r>
          </w:p>
        </w:tc>
        <w:tc>
          <w:p>
            <w:r>
              <w:t xml:space="preserve">Perry</w:t>
            </w:r>
          </w:p>
        </w:tc>
      </w:tr>
      <w:tr>
        <w:tc>
          <w:p>
            <w:r>
              <w:t xml:space="preserve">Birdwell</w:t>
            </w:r>
          </w:p>
        </w:tc>
        <w:tc>
          <w:p>
            <w:r>
              <w:t xml:space="preserve">Kolkhorst</w:t>
            </w:r>
          </w:p>
        </w:tc>
        <w:tc>
          <w:p>
            <w:r>
              <w:t xml:space="preserve">Seliger</w:t>
            </w:r>
          </w:p>
        </w:tc>
      </w:tr>
      <w:tr>
        <w:tc>
          <w:p>
            <w:r>
              <w:t xml:space="preserve">Buckingham</w:t>
            </w:r>
          </w:p>
        </w:tc>
        <w:tc>
          <w:p>
            <w:r>
              <w:t xml:space="preserve">Nichols</w:t>
            </w:r>
          </w:p>
        </w:tc>
        <w:tc>
          <w:p>
            <w:r>
              <w:t xml:space="preserve">Taylor</w:t>
            </w:r>
          </w:p>
        </w:tc>
      </w:tr>
      <w:tr>
        <w:tc>
          <w:p/>
        </w:tc>
      </w:tr>
      <w:tr>
        <w:tc>
          <w:p/>
        </w:tc>
      </w:tr>
      <w:tr>
        <w:tc>
          <w:p/>
        </w:tc>
      </w:tr>
      <w:tr>
        <w:tc>
          <w:p/>
        </w:tc>
      </w:tr>
      <w:tr>
        <w:tc>
          <w:p/>
        </w:tc>
      </w:tr>
      <w:tr>
        <w:tc>
          <w:p/>
        </w:tc>
      </w:tr>
    </w:tbl>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