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Larry L. Fowler</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Parker County in mourning the loss of Sheriff Larry L. Fowler, who died February 27, 2021, at the age of 82; and</w:t>
      </w:r>
    </w:p>
    <w:p w:rsidR="003F3435" w:rsidRDefault="0032493E">
      <w:pPr>
        <w:spacing w:line="480" w:lineRule="auto"/>
        <w:ind w:firstLine="720"/>
        <w:jc w:val="both"/>
      </w:pPr>
      <w:r>
        <w:rPr>
          <w:b/>
        </w:rPr>
        <w:t xml:space="preserve">WHEREAS</w:t>
      </w:r>
      <w:r>
        <w:t xml:space="preserve">, Larry Fowler was a beloved citizen of Parker County and an exemplary law enforcement officer who was highly respected and admired for his commitment to justice and his dedication to serving his community; and</w:t>
      </w:r>
    </w:p>
    <w:p w:rsidR="003F3435" w:rsidRDefault="0032493E">
      <w:pPr>
        <w:spacing w:line="480" w:lineRule="auto"/>
        <w:ind w:firstLine="720"/>
        <w:jc w:val="both"/>
      </w:pPr>
      <w:r>
        <w:rPr>
          <w:b/>
        </w:rPr>
        <w:t xml:space="preserve">WHEREAS</w:t>
      </w:r>
      <w:r>
        <w:t xml:space="preserve">, A native of Weatherford, he was born on June 5, 1938; he served the nation with distinction in the United States Navy aboard the USS </w:t>
      </w:r>
      <w:r>
        <w:rPr>
          <w:i/>
        </w:rPr>
        <w:t xml:space="preserve">Intrepid</w:t>
      </w:r>
      <w:r>
        <w:t xml:space="preserve">, where he worked on jet aircraft for four years; and</w:t>
      </w:r>
    </w:p>
    <w:p w:rsidR="003F3435" w:rsidRDefault="0032493E">
      <w:pPr>
        <w:spacing w:line="480" w:lineRule="auto"/>
        <w:ind w:firstLine="720"/>
        <w:jc w:val="both"/>
      </w:pPr>
      <w:r>
        <w:rPr>
          <w:b/>
        </w:rPr>
        <w:t xml:space="preserve">WHEREAS</w:t>
      </w:r>
      <w:r>
        <w:t xml:space="preserve">, In 1963, he entered the field of law enforcement, and over the course of his distinguished career, he served in a number of agencies, including the Tarrant County Sheriff's Office, the Weatherford Police Department, the United States Marshals Service, and the Parker County District Attorney's Office; in 2004, he was elected Parker County sheriff, and he served the citizens of Parker County in this position until the time of his passing; and</w:t>
      </w:r>
    </w:p>
    <w:p w:rsidR="003F3435" w:rsidRDefault="0032493E">
      <w:pPr>
        <w:spacing w:line="480" w:lineRule="auto"/>
        <w:ind w:firstLine="720"/>
        <w:jc w:val="both"/>
      </w:pPr>
      <w:r>
        <w:rPr>
          <w:b/>
        </w:rPr>
        <w:t xml:space="preserve">WHEREAS</w:t>
      </w:r>
      <w:r>
        <w:t xml:space="preserve">, Throughout his career, Sheriff Fowler was a mentor to countless law enforcement officers, and he handled the unique challenges and responsibilities of law enforcement duty with courage and integrity; in recognition of his exceptional service, the Sheriff Larry Fowler Enforcement Center in Weatherford is named in his honor; and</w:t>
      </w:r>
    </w:p>
    <w:p w:rsidR="003F3435" w:rsidRDefault="0032493E">
      <w:pPr>
        <w:spacing w:line="480" w:lineRule="auto"/>
        <w:ind w:firstLine="720"/>
        <w:jc w:val="both"/>
      </w:pPr>
      <w:r>
        <w:rPr>
          <w:b/>
        </w:rPr>
        <w:t xml:space="preserve">WHEREAS</w:t>
      </w:r>
      <w:r>
        <w:t xml:space="preserve">, Sheriff Fowler was also a community leader who devoted much of his time and energy volunteering with numerous local charities and organizations, and he received multiple awards and honors for his service; he and his beloved wife, Gail Fowler, enjoyed more than 30 years of marriage together, and he cherished his children, who were a source of much pride and joy for him; and</w:t>
      </w:r>
    </w:p>
    <w:p w:rsidR="003F3435" w:rsidRDefault="0032493E">
      <w:pPr>
        <w:spacing w:line="480" w:lineRule="auto"/>
        <w:ind w:firstLine="720"/>
        <w:jc w:val="both"/>
      </w:pPr>
      <w:r>
        <w:rPr>
          <w:b/>
        </w:rPr>
        <w:t xml:space="preserve">WHEREAS</w:t>
      </w:r>
      <w:r>
        <w:t xml:space="preserve">, Sheriff Fowler was noted for his strength of character, and his words and actions consistently reflected his high personal standards; his outstanding service to his community, his commitment to excellence, and his generous spirit set a lasting example for others to follow; he was a devoted husband and father, and he leaves behind memories that will be treasured forever by his family and his many friends;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Sheriff Larry L. Fowler;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Larry Fowler.</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