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offer congratulations to Tom and Ginny Holloway on the birth of their beautiful son, Graham Charles Holloway II; and</w:t>
      </w:r>
    </w:p>
    <w:p w:rsidR="003F3435" w:rsidRDefault="003F3435"/>
    <w:p w:rsidR="003F3435" w:rsidRDefault="0032493E">
      <w:pPr>
        <w:spacing w:line="480" w:lineRule="auto"/>
        <w:ind w:firstLine="720"/>
        <w:jc w:val="both"/>
      </w:pPr>
      <w:r>
        <w:rPr>
          <w:b/>
        </w:rPr>
        <w:t xml:space="preserve">WHEREAS</w:t>
      </w:r>
      <w:r>
        <w:t xml:space="preserve">, Graham was born on March 23, 2021; and</w:t>
      </w:r>
    </w:p>
    <w:p w:rsidR="003F3435" w:rsidRDefault="003F3435"/>
    <w:p w:rsidR="003F3435" w:rsidRDefault="0032493E">
      <w:pPr>
        <w:spacing w:line="480" w:lineRule="auto"/>
        <w:ind w:firstLine="720"/>
        <w:jc w:val="both"/>
      </w:pPr>
      <w:r>
        <w:rPr>
          <w:b/>
        </w:rPr>
        <w:t xml:space="preserve">WHEREAS</w:t>
      </w:r>
      <w:r>
        <w:t xml:space="preserve">, The birth of a baby is one of the most treasured events in the life of a couple, and Graham's safe arrival has fulfilled his parents' dearest wish; Tom and Ginny are filled with joy over the birth of this eagerly awaited infant, and friends and relatives of the family received the exciting news with expressions of love and shared delight; and</w:t>
      </w:r>
    </w:p>
    <w:p w:rsidR="003F3435" w:rsidRDefault="003F3435"/>
    <w:p w:rsidR="003F3435" w:rsidRDefault="0032493E">
      <w:pPr>
        <w:spacing w:line="480" w:lineRule="auto"/>
        <w:ind w:firstLine="720"/>
        <w:jc w:val="both"/>
      </w:pPr>
      <w:r>
        <w:rPr>
          <w:b/>
        </w:rPr>
        <w:t xml:space="preserve">WHEREAS</w:t>
      </w:r>
      <w:r>
        <w:t xml:space="preserve">, It is truly fitting that the Texas Senate welcome this new little Texan into the illustrious ranks of the citizenry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congratulations to Tom and Ginny Holloway and warm greetings to Graham Charles Holloway II with best wishes for much future happiness;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Holloway family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