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244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Imani Mogaka has been named as the 2021 Youth of the Year for the Boys &amp; Girls Clubs of Greater Tarrant County, and this accomplishment truly merits special recognition;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Established in 1947, the Youth of the Year competition is the premier recognition program of the Boys &amp; Girls Clubs of America; this comprehensive leadership development initiative helps club members to build their skills in such vital areas as communication, goal-setting, and teamwork;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Since joining the Boys &amp; Girls Clubs 10 years ago, Ms.</w:t>
      </w:r>
      <w:r xml:space="preserve">
        <w:t> </w:t>
      </w:r>
      <w:r>
        <w:t xml:space="preserve">Mogaka has formed lasting friendships and received valuable guidance that has helped her to develop her confidence and abilities; she has served the club in several roles, including as president of the Keystone Club and the Torch Club, as a leader of the SMART Girls program, and as a mentor for younger members; currently a student at Lamar High School in Arlington, she excels in her studies and performs with the school's show choir; she plans to pursue a college degree in advertising and media communications;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Imani Mogaka's selection as Youth of the Year is a fitting tribute to her considerable success in academics and her proven leadership in her club and community, and she may indeed reflect with pride on this prestigious honor;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87th Legislature, hereby congratulate Imani Mogaka on her selection as the 2021 Youth of the Year for the Boys &amp; Girls Clubs of Greater Tarrant County and extend to her sincere best wishes for continued success and a bright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an official copy of this Resolution be prepared for Ms.</w:t>
      </w:r>
      <w:r xml:space="preserve">
        <w:t> </w:t>
      </w:r>
      <w:r>
        <w:t xml:space="preserve">Mogaka as an expression of high regard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Powell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April 13, 2021.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244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