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247</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Keith David Braithwaite</w:t>
      </w:r>
    </w:p>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Keith David Braithwaite, who died February 28, 2021, at the age of 39; and</w:t>
      </w:r>
    </w:p>
    <w:p w:rsidR="003F3435" w:rsidRDefault="0032493E">
      <w:pPr>
        <w:spacing w:line="480" w:lineRule="auto"/>
        <w:ind w:firstLine="720"/>
        <w:jc w:val="both"/>
      </w:pPr>
      <w:r>
        <w:rPr>
          <w:b/>
        </w:rPr>
        <w:t xml:space="preserve">WHEREAS</w:t>
      </w:r>
      <w:r>
        <w:t xml:space="preserve">, Keith Braithwaite was born on June 26, 1981, in Queens, New York, the youngest of the family's four children; he graduated with honors from Pflugerville High School, where he was a standout soccer player; he went on to earn a master's degree in business administration from Florida Agricultural and Mechanical University; and</w:t>
      </w:r>
    </w:p>
    <w:p w:rsidR="003F3435" w:rsidRDefault="0032493E">
      <w:pPr>
        <w:spacing w:line="480" w:lineRule="auto"/>
        <w:ind w:firstLine="720"/>
        <w:jc w:val="both"/>
      </w:pPr>
      <w:r>
        <w:rPr>
          <w:b/>
        </w:rPr>
        <w:t xml:space="preserve">WHEREAS</w:t>
      </w:r>
      <w:r>
        <w:t xml:space="preserve">, He served as an intern with IBM Corporation, and he began his professional career as an employee of Apple, Incorporated, where he became known for his exceptional skills as a salesman; he later worked for LegalZoom.com, Incorporated, where he played an integral role in formulating the company's financial projections and contributed his knowledge and expertise in a range of capacities; and</w:t>
      </w:r>
    </w:p>
    <w:p w:rsidR="003F3435" w:rsidRDefault="0032493E">
      <w:pPr>
        <w:spacing w:line="480" w:lineRule="auto"/>
        <w:ind w:firstLine="720"/>
        <w:jc w:val="both"/>
      </w:pPr>
      <w:r>
        <w:rPr>
          <w:b/>
        </w:rPr>
        <w:t xml:space="preserve">WHEREAS</w:t>
      </w:r>
      <w:r>
        <w:t xml:space="preserve">, A devout Christian who practiced his faith in his daily life, he was a longtime member of Saint James' Episcopal Church, where he made a lasting impression on countless young people through his work with the Children's Ministry; he also served as the church's treasurer and was a member of the Vestry Finance Committee and the Jazz at Saint James' Committee; and</w:t>
      </w:r>
    </w:p>
    <w:p w:rsidR="003F3435" w:rsidRDefault="0032493E">
      <w:pPr>
        <w:spacing w:line="480" w:lineRule="auto"/>
        <w:ind w:firstLine="720"/>
        <w:jc w:val="both"/>
      </w:pPr>
      <w:r>
        <w:rPr>
          <w:b/>
        </w:rPr>
        <w:t xml:space="preserve">WHEREAS</w:t>
      </w:r>
      <w:r>
        <w:t xml:space="preserve">, Mr.</w:t>
      </w:r>
      <w:r xml:space="preserve">
        <w:t> </w:t>
      </w:r>
      <w:r>
        <w:t xml:space="preserve">Braithwaite took great pride in his children, Keith Delton and Kai, and in his stepson, Kole C. Nolan, all of whom brought much joy into his life; and</w:t>
      </w:r>
    </w:p>
    <w:p w:rsidR="003F3435" w:rsidRDefault="0032493E">
      <w:pPr>
        <w:spacing w:line="480" w:lineRule="auto"/>
        <w:ind w:firstLine="720"/>
        <w:jc w:val="both"/>
      </w:pPr>
      <w:r>
        <w:rPr>
          <w:b/>
        </w:rPr>
        <w:t xml:space="preserve">WHEREAS</w:t>
      </w:r>
      <w:r>
        <w:t xml:space="preserve">, Beloved by many, he was a man of kindness and wisdom who was noted for his laughter and engaging personality; he truly never met a stranger, and his generous spirit and his enthusiasm for living each day to the fullest were an inspiration to all who were privileged to share in his life;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sincere condolences to the bereaved family of Keith David Braithwaite; and, be it further</w:t>
      </w:r>
    </w:p>
    <w:p w:rsidR="003F3435" w:rsidRDefault="0032493E">
      <w:pPr>
        <w:spacing w:line="480" w:lineRule="auto"/>
        <w:ind w:firstLine="720"/>
        <w:jc w:val="both"/>
      </w:pPr>
      <w:r>
        <w:rPr>
          <w:b/>
        </w:rPr>
        <w:t xml:space="preserve">RESOLVED</w:t>
      </w:r>
      <w:r>
        <w:t xml:space="preserve">, That a copy of this Resolution be prepared for his family as an expression of deepest sympathy from the Texas Senate and that when the Senate adjourns this day, it do so in memory of Keith Braithwaite.</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13,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