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248</w:t>
      </w:r>
    </w:p>
    <w:p w:rsidR="003F3435" w:rsidRDefault="003F3435"/>
    <w:p w:rsidR="003F3435" w:rsidRDefault="0032493E">
      <w:pPr>
        <w:spacing w:line="480" w:lineRule="auto"/>
        <w:ind w:firstLine="720"/>
        <w:jc w:val="both"/>
      </w:pPr>
      <w:r>
        <w:rPr>
          <w:b/>
        </w:rPr>
        <w:t xml:space="preserve">WHEREAS</w:t>
      </w:r>
      <w:r>
        <w:t xml:space="preserve">, Across the nation and the state of Texas, Americans are celebrating April 2021 as the Month of the Military Child; and</w:t>
      </w:r>
    </w:p>
    <w:p w:rsidR="003F3435" w:rsidRDefault="0032493E">
      <w:pPr>
        <w:spacing w:line="480" w:lineRule="auto"/>
        <w:ind w:firstLine="720"/>
        <w:jc w:val="both"/>
      </w:pPr>
      <w:r>
        <w:rPr>
          <w:b/>
        </w:rPr>
        <w:t xml:space="preserve">WHEREAS</w:t>
      </w:r>
      <w:r>
        <w:t xml:space="preserve">, Established in 1986 by Secretary of Defense Caspar Weinberger, the Month of the Military Child honors the important role that the children of military personnel play in the armed forces community, paying tribute to their daily sacrifices and the many obstacles they overcome as they face the unique challenges of growing up in a military family; and</w:t>
      </w:r>
    </w:p>
    <w:p w:rsidR="003F3435" w:rsidRDefault="0032493E">
      <w:pPr>
        <w:spacing w:line="480" w:lineRule="auto"/>
        <w:ind w:firstLine="720"/>
        <w:jc w:val="both"/>
      </w:pPr>
      <w:r>
        <w:rPr>
          <w:b/>
        </w:rPr>
        <w:t xml:space="preserve">WHEREAS</w:t>
      </w:r>
      <w:r>
        <w:t xml:space="preserve">, There are more than 1.6 million military children, and military families relocate on average every two or three years, which can have a strong impact on youth; numerous programs have been created to serve the needs of these brave young Americans; the Department of Defense has initiated a series entitled "Military Students on the Move," and the U.S. Air Force has launched its "Stay Connected" program to help children maintain contact with parents deployed overseas; the U.S. Navy likewise sponsors initiatives to support and salute military children; and</w:t>
      </w:r>
    </w:p>
    <w:p w:rsidR="003F3435" w:rsidRDefault="0032493E">
      <w:pPr>
        <w:spacing w:line="480" w:lineRule="auto"/>
        <w:ind w:firstLine="720"/>
        <w:jc w:val="both"/>
      </w:pPr>
      <w:r>
        <w:rPr>
          <w:b/>
        </w:rPr>
        <w:t xml:space="preserve">WHEREAS</w:t>
      </w:r>
      <w:r>
        <w:t xml:space="preserve">, Despite the hardships of frequent moves and long overseas deployments by their loved ones, military children exhibit admirable resilience and self-confidence, and their courage and fortitude are truly deserving of special recognition;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April 2021 as the Month of the Military Child and commend all military children across the Lone Star State for their contributions to the military community.</w:t>
      </w:r>
    </w:p>
    <w:p w:rsidR="003F3435" w:rsidRDefault="003F3435"/>
    <w:p w:rsidR="003F3435" w:rsidRDefault="0032493E">
      <w:pPr>
        <w:spacing w:line="480" w:lineRule="auto"/>
        <w:jc w:val="right"/>
      </w:pPr>
      <w:r>
        <w:t xml:space="preserve">Campbell, Birdwell, Blanco</w:t>
      </w:r>
    </w:p>
    <w:p w:rsidR="003F3435" w:rsidRDefault="0032493E">
      <w:pPr>
        <w:jc w:val="right"/>
      </w:pPr>
      <w:r>
        <w:t xml:space="preserve">Hall, Hinojosa</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15, 2021.</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