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Marilyn Munroe Hurtt</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Marilyn Munroe Hurtt, who died August 7, 2020, at the age of 82; and</w:t>
      </w:r>
    </w:p>
    <w:p w:rsidR="003F3435" w:rsidRDefault="0032493E">
      <w:pPr>
        <w:spacing w:line="480" w:lineRule="auto"/>
        <w:ind w:firstLine="720"/>
        <w:jc w:val="both"/>
      </w:pPr>
      <w:r>
        <w:rPr>
          <w:b/>
        </w:rPr>
        <w:t xml:space="preserve">WHEREAS</w:t>
      </w:r>
      <w:r>
        <w:t xml:space="preserve">, Marilyn Munroe was born on May 31, 1938, in Lancaster, Texas; she moved to Dallas with her family as a young girl, and at the age of 12, she began helping her father with his filing and office work when he served as a school principal and administrator; she attended schools in Oak Cliff, and she earned her diploma from Sunset High School; and</w:t>
      </w:r>
    </w:p>
    <w:p w:rsidR="003F3435" w:rsidRDefault="0032493E">
      <w:pPr>
        <w:spacing w:line="480" w:lineRule="auto"/>
        <w:ind w:firstLine="720"/>
        <w:jc w:val="both"/>
      </w:pPr>
      <w:r>
        <w:rPr>
          <w:b/>
        </w:rPr>
        <w:t xml:space="preserve">WHEREAS</w:t>
      </w:r>
      <w:r>
        <w:t xml:space="preserve">, Marilyn was the beloved wife of Michael B. Hurtt; she was blessed with a son, the late William T. Ernest, and her grandson, Lucas, was a source of much pride and joy for her; she placed great value in family and encouraged her family members to cherish time spent together, and she took pleasure in collecting pieces of family history to share among her relatives; and</w:t>
      </w:r>
    </w:p>
    <w:p w:rsidR="003F3435" w:rsidRDefault="0032493E">
      <w:pPr>
        <w:spacing w:line="480" w:lineRule="auto"/>
        <w:ind w:firstLine="720"/>
        <w:jc w:val="both"/>
      </w:pPr>
      <w:r>
        <w:rPr>
          <w:b/>
        </w:rPr>
        <w:t xml:space="preserve">WHEREAS</w:t>
      </w:r>
      <w:r>
        <w:t xml:space="preserve">, Marilyn was committed to serving others and to supporting her community, and she enjoyed focusing on bettering the world around her; in 1988, she and her husband purchased the funeral home in DeSoto, and for 32 years, she served the community with compassion and dedication; and</w:t>
      </w:r>
    </w:p>
    <w:p w:rsidR="003F3435" w:rsidRDefault="0032493E">
      <w:pPr>
        <w:spacing w:line="480" w:lineRule="auto"/>
        <w:ind w:firstLine="720"/>
        <w:jc w:val="both"/>
      </w:pPr>
      <w:r>
        <w:rPr>
          <w:b/>
        </w:rPr>
        <w:t xml:space="preserve">WHEREAS</w:t>
      </w:r>
      <w:r>
        <w:t xml:space="preserve">, Marilyn devoted her time to volunteering and to serving as a member of various committees; she was an advocate for a range of community initiatives, and she was known as a ready source of strength and guidance for others in times of need; and</w:t>
      </w:r>
    </w:p>
    <w:p w:rsidR="003F3435" w:rsidRDefault="003F3435"/>
    <w:p w:rsidR="003F3435" w:rsidRDefault="0032493E">
      <w:pPr>
        <w:spacing w:line="480" w:lineRule="auto"/>
        <w:ind w:firstLine="720"/>
        <w:jc w:val="both"/>
      </w:pPr>
      <w:r>
        <w:rPr>
          <w:b/>
        </w:rPr>
        <w:t xml:space="preserve">WHEREAS</w:t>
      </w:r>
      <w:r>
        <w:t xml:space="preserve">, A woman of charm, intelligence, and grace, she was a light in the lives of those around her; she loved spending time in nature and especially took joy in the Texas bluebonnets and the sunsets at her cherished Tranquility Farm; she was a true lady and a treasured citizen of the Lone Star State, and she will long be remembered with admiration and affection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Marilyn Munroe Hurtt;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Marilyn Hurtt.</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21,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