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347</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David E. Allex</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David E. Allex, a cherished member of the Harlingen community, who died September 11, 2019, at the age of 82; and</w:t>
      </w:r>
    </w:p>
    <w:p w:rsidR="003F3435" w:rsidRDefault="003F3435"/>
    <w:p w:rsidR="003F3435" w:rsidRDefault="0032493E">
      <w:pPr>
        <w:spacing w:line="480" w:lineRule="auto"/>
        <w:ind w:firstLine="720"/>
        <w:jc w:val="both"/>
      </w:pPr>
      <w:r>
        <w:rPr>
          <w:b/>
        </w:rPr>
        <w:t xml:space="preserve">WHEREAS</w:t>
      </w:r>
      <w:r>
        <w:t xml:space="preserve">, A native of Hidalgo, David Allex was born on January 26, 1937; he grew up in McAllen, and he graduated from McAllen High School; and</w:t>
      </w:r>
    </w:p>
    <w:p w:rsidR="003F3435" w:rsidRDefault="003F3435"/>
    <w:p w:rsidR="003F3435" w:rsidRDefault="0032493E">
      <w:pPr>
        <w:spacing w:line="480" w:lineRule="auto"/>
        <w:ind w:firstLine="720"/>
        <w:jc w:val="both"/>
      </w:pPr>
      <w:r>
        <w:rPr>
          <w:b/>
        </w:rPr>
        <w:t xml:space="preserve">WHEREAS</w:t>
      </w:r>
      <w:r>
        <w:t xml:space="preserve">, David earned his degree from Texas A&amp;I University-Kingsville; he was drafted into the United States Army and served during the Berlin Crisis, and he met his life's love, Carolyn Edwards, while stationed in New Orleans; they married in 1962 and moved to Harlingen; they shared 57 years of marriage and were blessed with four children, and their nine grandchildren enriched his life immeasurably; and</w:t>
      </w:r>
    </w:p>
    <w:p w:rsidR="003F3435" w:rsidRDefault="003F3435"/>
    <w:p w:rsidR="003F3435" w:rsidRDefault="0032493E">
      <w:pPr>
        <w:spacing w:line="480" w:lineRule="auto"/>
        <w:ind w:firstLine="720"/>
        <w:jc w:val="both"/>
      </w:pPr>
      <w:r>
        <w:rPr>
          <w:b/>
        </w:rPr>
        <w:t xml:space="preserve">WHEREAS</w:t>
      </w:r>
      <w:r>
        <w:t xml:space="preserve">, David began his career by serving as an employee of the Harlingen Chamber of Commerce, and he was quickly promoted to the position of president and chief executive officer; after the closure of the Harlingen Air Force Base in 1962, David was instrumental in the establishment of the Marine Military Academy, a Texas State Technical College campus, and the Valley International Airport; his 34-year tenure included presiding over the Harlingen Industrial Foundation and the Development Corporation of Harlingen; he also played a major role in the decision by Southwest Airlines to begin service in Harlingen; and</w:t>
      </w:r>
    </w:p>
    <w:p w:rsidR="003F3435" w:rsidRDefault="003F3435"/>
    <w:p w:rsidR="003F3435" w:rsidRDefault="0032493E">
      <w:pPr>
        <w:spacing w:line="480" w:lineRule="auto"/>
        <w:ind w:firstLine="720"/>
        <w:jc w:val="both"/>
      </w:pPr>
      <w:r>
        <w:rPr>
          <w:b/>
        </w:rPr>
        <w:t xml:space="preserve">WHEREAS</w:t>
      </w:r>
      <w:r>
        <w:t xml:space="preserve">, After retiring from the chamber, he founded Allex International Properties and focused on real estate development along both sides of the United States-Mexico border; he later served as an associate broker with Century 21 Commercial-Johnston Company; and</w:t>
      </w:r>
    </w:p>
    <w:p w:rsidR="003F3435" w:rsidRDefault="003F3435"/>
    <w:p w:rsidR="003F3435" w:rsidRDefault="0032493E">
      <w:pPr>
        <w:spacing w:line="480" w:lineRule="auto"/>
        <w:ind w:firstLine="720"/>
        <w:jc w:val="both"/>
      </w:pPr>
      <w:r>
        <w:rPr>
          <w:b/>
        </w:rPr>
        <w:t xml:space="preserve">WHEREAS</w:t>
      </w:r>
      <w:r>
        <w:t xml:space="preserve">, An esteemed South Texas citizen, David was appointed to numerous councils and task forces by several Texas governors; he served five years as chairman of the Cameron County Regional Mobility Authority, and he was a member of the Task Force on Industrial and Tourism Development; he was a tireless promoter of the City of Harlingen and the Rio Grande Valley business community, and he was a passionate advocate for the gainful employment of area citizens; and</w:t>
      </w:r>
    </w:p>
    <w:p w:rsidR="003F3435" w:rsidRDefault="003F3435"/>
    <w:p w:rsidR="003F3435" w:rsidRDefault="0032493E">
      <w:pPr>
        <w:spacing w:line="480" w:lineRule="auto"/>
        <w:ind w:firstLine="720"/>
        <w:jc w:val="both"/>
      </w:pPr>
      <w:r>
        <w:rPr>
          <w:b/>
        </w:rPr>
        <w:t xml:space="preserve">WHEREAS</w:t>
      </w:r>
      <w:r>
        <w:t xml:space="preserve">, A man of wisdom, integrity, and generosity, David Allex was beloved by many, and he leaves behind memories that will long be cherished by all who were privileged to share in his life;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hereby extend sincere condolences to the bereaved family of David E. Allex;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David Allex.</w:t>
      </w:r>
    </w:p>
    <w:p w:rsidR="003F3435" w:rsidRDefault="003F3435"/>
    <w:p w:rsidR="003F3435" w:rsidRDefault="0032493E">
      <w:pPr>
        <w:spacing w:line="480" w:lineRule="auto"/>
        <w:jc w:val="right"/>
      </w:pPr>
      <w:r>
        <w:t xml:space="preserve">Lucio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3,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347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