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349</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Troy Evan Davis</w:t>
      </w:r>
    </w:p>
    <w:p w:rsidR="003F3435" w:rsidRDefault="003F3435"/>
    <w:p w:rsidR="003F3435" w:rsidRDefault="003F3435"/>
    <w:p w:rsidR="003F3435" w:rsidRDefault="0032493E">
      <w:pPr>
        <w:spacing w:before="240" w:line="480" w:lineRule="auto"/>
        <w:ind w:firstLine="720"/>
        <w:jc w:val="both"/>
      </w:pPr>
      <w:r>
        <w:rPr>
          <w:b/>
        </w:rPr>
        <w:t xml:space="preserve">WHEREAS</w:t>
      </w:r>
      <w:r>
        <w:t xml:space="preserve">, The Senate of the State of Texas honors and commemorates the life of Troy Evan Davis, who died October 20, 2018, at the age of 25; and</w:t>
      </w:r>
    </w:p>
    <w:p w:rsidR="003F3435" w:rsidRDefault="0032493E">
      <w:pPr>
        <w:spacing w:line="480" w:lineRule="auto"/>
        <w:ind w:firstLine="720"/>
        <w:jc w:val="both"/>
      </w:pPr>
      <w:r>
        <w:rPr>
          <w:b/>
        </w:rPr>
        <w:t xml:space="preserve">WHEREAS</w:t>
      </w:r>
      <w:r>
        <w:t xml:space="preserve">, Troy Davis was born on June 9, 1993, in Harlingen, the youngest child of Alvin Earl Davis Sr. and Shamina Davis; he discovered a talent for chess in middle school, and he became a member of state and national championship-winning teams; while attending Harlingen High School South, he was a member of debate teams that won local, state, and national championships; and</w:t>
      </w:r>
    </w:p>
    <w:p w:rsidR="003F3435" w:rsidRDefault="0032493E">
      <w:pPr>
        <w:spacing w:line="480" w:lineRule="auto"/>
        <w:ind w:firstLine="720"/>
        <w:jc w:val="both"/>
      </w:pPr>
      <w:r>
        <w:rPr>
          <w:b/>
        </w:rPr>
        <w:t xml:space="preserve">WHEREAS</w:t>
      </w:r>
      <w:r>
        <w:t xml:space="preserve">, After high school, he </w:t>
      </w:r>
      <w:r>
        <w:t xml:space="preserve">enlisted in the United States Army and studied to become a field and combat medic, and</w:t>
      </w:r>
      <w:r>
        <w:t xml:space="preserve"> after graduating from advanced training classes with honors, he was assigned to Joint Base Lewis-McChord, where he served his country with distinction until his honorable discharge in 2015; and</w:t>
      </w:r>
    </w:p>
    <w:p w:rsidR="003F3435" w:rsidRDefault="0032493E">
      <w:pPr>
        <w:spacing w:line="480" w:lineRule="auto"/>
        <w:ind w:firstLine="720"/>
        <w:jc w:val="both"/>
      </w:pPr>
      <w:r>
        <w:rPr>
          <w:b/>
        </w:rPr>
        <w:t xml:space="preserve">WHEREAS</w:t>
      </w:r>
      <w:r>
        <w:t xml:space="preserve">, Upon his return to Harlingen, he enlisted in the United States Army Reserve with plans to attend college and qualify for Officers Candidate School; while attending Texas State Technical College, he served as vice president of the school's veteran students organization; he graduated with an associate's degree in biology in 2018 and was accepted as a student at The University of Texas Rio Grande Valley; he also took a position at Valley Baptist Medical Center; and</w:t>
      </w:r>
    </w:p>
    <w:p w:rsidR="003F3435" w:rsidRDefault="0032493E">
      <w:pPr>
        <w:spacing w:line="480" w:lineRule="auto"/>
        <w:ind w:firstLine="720"/>
        <w:jc w:val="both"/>
      </w:pPr>
      <w:r>
        <w:rPr>
          <w:b/>
        </w:rPr>
        <w:t xml:space="preserve">WHEREAS</w:t>
      </w:r>
      <w:r>
        <w:t xml:space="preserve">, Troy was a young man of kindness, patience, and sensitivity, and he had a unique ability to make everyone he met feel special; he was smart and witty and was beloved by many, and he left behind memories that will be treasured forever by all who were privileged to share in his life; now, therefore, be it</w:t>
      </w:r>
    </w:p>
    <w:p w:rsidR="003F3435" w:rsidRDefault="0032493E">
      <w:pPr>
        <w:spacing w:line="480" w:lineRule="auto"/>
        <w:ind w:firstLine="720"/>
        <w:jc w:val="both"/>
      </w:pPr>
      <w:r>
        <w:rPr>
          <w:b/>
        </w:rPr>
        <w:t xml:space="preserve">RESOLVED</w:t>
      </w:r>
      <w:r>
        <w:t xml:space="preserve">, That the Senate of the State of Texas, 87th Legislature, hereby extend sincere condolences to the bereaved family of Troy Evan Davis; and, be it further</w:t>
      </w:r>
    </w:p>
    <w:p w:rsidR="003F3435" w:rsidRDefault="0032493E">
      <w:pPr>
        <w:spacing w:line="480" w:lineRule="auto"/>
        <w:ind w:firstLine="720"/>
        <w:jc w:val="both"/>
      </w:pPr>
      <w:r>
        <w:rPr>
          <w:b/>
        </w:rPr>
        <w:t xml:space="preserve">RESOLVED</w:t>
      </w:r>
      <w:r>
        <w:t xml:space="preserve">, That a copy of this Resolution be prepared for his family as an expression of deepest sympathy from the Texas Senate and that when the Senate adjourns this day, it do so in memory of Troy Davis.</w:t>
      </w:r>
    </w:p>
    <w:p w:rsidR="003F3435" w:rsidRDefault="003F3435"/>
    <w:p w:rsidR="003F3435" w:rsidRDefault="0032493E">
      <w:pPr>
        <w:spacing w:line="480" w:lineRule="auto"/>
        <w:jc w:val="right"/>
      </w:pPr>
      <w:r>
        <w:t xml:space="preserve">Lucio</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3,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349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