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354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Randy Hartford, who is retiring as manager of Public Affairs for Atmos Energy on June 1, 2021, after 40 years of distinguished service; and</w:t>
      </w:r>
    </w:p>
    <w:p w:rsidR="003F3435" w:rsidRDefault="0032493E">
      <w:pPr>
        <w:spacing w:line="480" w:lineRule="auto"/>
        <w:ind w:firstLine="720"/>
        <w:jc w:val="both"/>
      </w:pPr>
      <w:r>
        <w:rPr>
          <w:b/>
        </w:rPr>
        <w:t xml:space="preserve">WHEREAS</w:t>
      </w:r>
      <w:r>
        <w:t xml:space="preserve">, Hired in 1981, Randy Hartford began his career with Atmos Energy as a meter reader in his hometown of Denison, when the company was known as Texas Power and Light; he went on to serve the company as a billing clerk in Mineral Wells before transferring to Irving, where he served for 14 years and distinguished himself for excellence in customer care at the call center; he was promoted to the position of employee trainer, and in this role, he developed the center's first call recording and quality assurance evaluation process; and</w:t>
      </w:r>
    </w:p>
    <w:p w:rsidR="003F3435" w:rsidRDefault="0032493E">
      <w:pPr>
        <w:spacing w:line="480" w:lineRule="auto"/>
        <w:ind w:firstLine="720"/>
        <w:jc w:val="both"/>
      </w:pPr>
      <w:r>
        <w:rPr>
          <w:b/>
        </w:rPr>
        <w:t xml:space="preserve">WHEREAS</w:t>
      </w:r>
      <w:r>
        <w:t xml:space="preserve">, Randy later transferred to the Waco call center, where he continued to train new hires and also served as a team supervisor; while there, he was promoted to the position of human resource generalist, and he had an integral role in Project Champion; in addition, he played a major role in combining the TXU and Lone Star Gas call centers; and</w:t>
      </w:r>
    </w:p>
    <w:p w:rsidR="003F3435" w:rsidRDefault="0032493E">
      <w:pPr>
        <w:spacing w:line="480" w:lineRule="auto"/>
        <w:ind w:firstLine="720"/>
        <w:jc w:val="both"/>
      </w:pPr>
      <w:r>
        <w:rPr>
          <w:b/>
        </w:rPr>
        <w:t xml:space="preserve">WHEREAS</w:t>
      </w:r>
      <w:r>
        <w:t xml:space="preserve">, After Atmos Energy took over the gas production side of the energy company, Mr.</w:t>
      </w:r>
      <w:r xml:space="preserve">
        <w:t> </w:t>
      </w:r>
      <w:r>
        <w:t xml:space="preserve">Hartford relocated to Georgetown, where he began his current tenure as manager of Public Affairs; while serving in the role of manager, he has also served on several boards of directors and has generously volunteered his time to a number of civic and charitable organizations; and</w:t>
      </w:r>
    </w:p>
    <w:p>
      <w:r>
        <w:br w:type="page"/>
      </w:r>
    </w:p>
    <w:p w:rsidR="003F3435" w:rsidRDefault="0032493E">
      <w:pPr>
        <w:spacing w:line="480" w:lineRule="auto"/>
        <w:ind w:firstLine="720"/>
        <w:jc w:val="both"/>
      </w:pPr>
      <w:r>
        <w:rPr>
          <w:b/>
        </w:rPr>
        <w:t xml:space="preserve">WHEREAS</w:t>
      </w:r>
      <w:r>
        <w:t xml:space="preserve">, Wherever he has served, Randy Hartford has handled his responsibilities with exceptional skill and dedication; he is respected and admired by his colleagues, and his leadership at Atmos Energy will be greatly missed;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Randy Hartford on his outstanding career and his many contributions to the community and extend to him best wishes for the future; and, be it further</w:t>
      </w:r>
    </w:p>
    <w:p w:rsidR="003F3435" w:rsidRDefault="0032493E">
      <w:pPr>
        <w:spacing w:line="480" w:lineRule="auto"/>
        <w:ind w:firstLine="720"/>
        <w:jc w:val="both"/>
      </w:pPr>
      <w:r>
        <w:rPr>
          <w:b/>
        </w:rPr>
        <w:t xml:space="preserve">RESOLVED</w:t>
      </w:r>
      <w:r>
        <w:t xml:space="preserve">, That a copy of this Resolution be prepared for him as an expression of esteem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4,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