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John William Hartman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John William "Bill" Hartman, who died May 3, 2021, at the age of 79; and</w:t>
      </w:r>
    </w:p>
    <w:p w:rsidR="003F3435" w:rsidRDefault="0032493E">
      <w:pPr>
        <w:spacing w:line="480" w:lineRule="auto"/>
        <w:ind w:firstLine="720"/>
        <w:jc w:val="both"/>
      </w:pPr>
      <w:r>
        <w:rPr>
          <w:b/>
        </w:rPr>
        <w:t xml:space="preserve">WHEREAS</w:t>
      </w:r>
      <w:r>
        <w:t xml:space="preserve">, Bill Hartman was born on July 19, 1941, in Houston; he grew up in Baytown, and he graduated from Robert E. Lee High School in 1959; he went on to earn a degree in business administration from Baylor University; and</w:t>
      </w:r>
    </w:p>
    <w:p w:rsidR="003F3435" w:rsidRDefault="0032493E">
      <w:pPr>
        <w:spacing w:line="480" w:lineRule="auto"/>
        <w:ind w:firstLine="720"/>
        <w:jc w:val="both"/>
      </w:pPr>
      <w:r>
        <w:rPr>
          <w:b/>
        </w:rPr>
        <w:t xml:space="preserve">WHEREAS</w:t>
      </w:r>
      <w:r>
        <w:t xml:space="preserve">, He began his long and distinguished career in journalism as a teenager by working for his father at the </w:t>
      </w:r>
      <w:r>
        <w:rPr>
          <w:i/>
        </w:rPr>
        <w:t xml:space="preserve">Baytown Sun</w:t>
      </w:r>
      <w:r>
        <w:t xml:space="preserve">; after his college graduation, he served as the editor and publisher of the </w:t>
      </w:r>
      <w:r>
        <w:rPr>
          <w:i/>
        </w:rPr>
        <w:t xml:space="preserve">Bayshore Sun </w:t>
      </w:r>
      <w:r>
        <w:t xml:space="preserve">in La Porte before returning to the </w:t>
      </w:r>
      <w:r>
        <w:rPr>
          <w:i/>
        </w:rPr>
        <w:t xml:space="preserve">Baytown Sun</w:t>
      </w:r>
      <w:r>
        <w:t xml:space="preserve">, where he worked as general manager until 1971; and</w:t>
      </w:r>
    </w:p>
    <w:p w:rsidR="003F3435" w:rsidRDefault="0032493E">
      <w:pPr>
        <w:spacing w:line="480" w:lineRule="auto"/>
        <w:ind w:firstLine="720"/>
        <w:jc w:val="both"/>
      </w:pPr>
      <w:r>
        <w:rPr>
          <w:b/>
        </w:rPr>
        <w:t xml:space="preserve">WHEREAS</w:t>
      </w:r>
      <w:r>
        <w:t xml:space="preserve">, After serving for a time as editor and publisher of the </w:t>
      </w:r>
      <w:r>
        <w:rPr>
          <w:i/>
        </w:rPr>
        <w:t xml:space="preserve">Beaumont Enterprise &amp; Journal</w:t>
      </w:r>
      <w:r>
        <w:t xml:space="preserve">, he founded Hartman Newspapers, Incorporated, in 1974; the company grew, and today, the business operates nine community newspapers across Texas, including the </w:t>
      </w:r>
      <w:r>
        <w:rPr>
          <w:i/>
        </w:rPr>
        <w:t xml:space="preserve">Fort Bend Herald</w:t>
      </w:r>
      <w:r>
        <w:t xml:space="preserve">; and</w:t>
      </w:r>
    </w:p>
    <w:p w:rsidR="003F3435" w:rsidRDefault="0032493E">
      <w:pPr>
        <w:spacing w:line="480" w:lineRule="auto"/>
        <w:ind w:firstLine="720"/>
        <w:jc w:val="both"/>
      </w:pPr>
      <w:r>
        <w:rPr>
          <w:b/>
        </w:rPr>
        <w:t xml:space="preserve">WHEREAS</w:t>
      </w:r>
      <w:r>
        <w:t xml:space="preserve">, Bill strongly believed that the press should play a role as a government watchdog, and his company encouraged publishers to hold public officials responsible for their actions; his insistence on plain language and on a strict separation between news reporting and editorial content embodied the highest ideals of journalism; and</w:t>
      </w:r>
    </w:p>
    <w:p w:rsidR="003F3435" w:rsidRDefault="0032493E">
      <w:pPr>
        <w:spacing w:line="480" w:lineRule="auto"/>
        <w:ind w:firstLine="720"/>
        <w:jc w:val="both"/>
      </w:pPr>
      <w:r>
        <w:rPr>
          <w:b/>
        </w:rPr>
        <w:t xml:space="preserve">WHEREAS</w:t>
      </w:r>
      <w:r>
        <w:t xml:space="preserve">, He was a tireless promoter of Fort Bend County, and he held leadership positions in a wide range of professional and civic organizations, including the Texas Daily Newspaper Association, the Greater Fort Bend Economic Development Council, and the Rosenberg-Richmond Area Chamber of Commerce; he was an avid outdoorsman who raised Arabian horses and was a frequent top-10 finisher in United States National Arabian and Half-Arabian competitions; and</w:t>
      </w:r>
    </w:p>
    <w:p w:rsidR="003F3435" w:rsidRDefault="0032493E">
      <w:pPr>
        <w:spacing w:line="480" w:lineRule="auto"/>
        <w:ind w:firstLine="720"/>
        <w:jc w:val="both"/>
      </w:pPr>
      <w:r>
        <w:rPr>
          <w:b/>
        </w:rPr>
        <w:t xml:space="preserve">WHEREAS</w:t>
      </w:r>
      <w:r>
        <w:t xml:space="preserve">, He was devoted to his three children and six grandchildren, and he gave generously to others; he was a man of many talents and interests, and his enthusiasm for living each day to the fullest was an inspiration to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John William Hartman;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Bill Hartman.</w:t>
      </w:r>
    </w:p>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