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497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Brazos Valley Veterans of Foreign Wars Post 4692 Annual Cookoff; and</w:t>
      </w:r>
    </w:p>
    <w:p w:rsidR="003F3435" w:rsidRDefault="0032493E">
      <w:pPr>
        <w:spacing w:line="480" w:lineRule="auto"/>
        <w:ind w:firstLine="720"/>
        <w:jc w:val="both"/>
      </w:pPr>
      <w:r>
        <w:rPr>
          <w:b/>
        </w:rPr>
        <w:t xml:space="preserve">WHEREAS</w:t>
      </w:r>
      <w:r>
        <w:t xml:space="preserve">, This special yearly event takes place on the third weekend in March at Post 4692 in Bryan and attracts skilled barbecue chefs from across the state; it is sanctioned by the International Barbeque Cookers Association as one of the organization's annual state championship cook-offs; and</w:t>
      </w:r>
    </w:p>
    <w:p w:rsidR="003F3435" w:rsidRDefault="0032493E">
      <w:pPr>
        <w:spacing w:line="480" w:lineRule="auto"/>
        <w:ind w:firstLine="720"/>
        <w:jc w:val="both"/>
      </w:pPr>
      <w:r>
        <w:rPr>
          <w:b/>
        </w:rPr>
        <w:t xml:space="preserve">WHEREAS</w:t>
      </w:r>
      <w:r>
        <w:t xml:space="preserve">, Proceeds from the competition fund a wide range of the post's community programs, including the Voice of Democracy and Patriots Pen programs, which provide scholarships to area middle and high school students; also benefiting from the event is the Veterans Relief Fund, a program designed to help veterans in need of monetary assistance; and</w:t>
      </w:r>
    </w:p>
    <w:p w:rsidR="003F3435" w:rsidRDefault="0032493E">
      <w:pPr>
        <w:spacing w:line="480" w:lineRule="auto"/>
        <w:ind w:firstLine="720"/>
        <w:jc w:val="both"/>
      </w:pPr>
      <w:r>
        <w:rPr>
          <w:b/>
        </w:rPr>
        <w:t xml:space="preserve">WHEREAS</w:t>
      </w:r>
      <w:r>
        <w:t xml:space="preserve">, Texans are noted for their love of barbecue, and the Brazos Valley Veterans of Foreign Wars Post 4692 Annual Cookoff is a long-standing tradition that provides good fellowship and outstanding cuisine;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the sponsors and participants of the Brazos Valley Veterans of Foreign Wars Post 4692 Annual Cookoff and extend to all best wishes for continued success; and, be it further</w:t>
      </w:r>
    </w:p>
    <w:p w:rsidR="003F3435" w:rsidRDefault="0032493E">
      <w:pPr>
        <w:spacing w:line="480" w:lineRule="auto"/>
        <w:ind w:firstLine="720"/>
        <w:jc w:val="both"/>
      </w:pPr>
      <w:r>
        <w:rPr>
          <w:b/>
        </w:rPr>
        <w:t xml:space="preserve">RESOLVED</w:t>
      </w:r>
      <w:r>
        <w:t xml:space="preserve">, That a copy of this Resolution be prepared for the post in honor of this special event.</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27,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497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