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525</w:t>
      </w:r>
    </w:p>
    <w:p w:rsidR="003F3435" w:rsidRDefault="003F3435"/>
    <w:p w:rsidR="003F3435" w:rsidRDefault="0032493E">
      <w:pPr>
        <w:spacing w:line="480" w:lineRule="auto"/>
        <w:ind w:firstLine="720"/>
        <w:jc w:val="both"/>
      </w:pPr>
      <w:r>
        <w:rPr>
          <w:b/>
        </w:rPr>
        <w:t xml:space="preserve">WHEREAS</w:t>
      </w:r>
      <w:r>
        <w:t xml:space="preserve">, Taryn Gibbs of Stephenville has attained the Girl Scout Gold Award, and this accomplishment truly merits recognition; and</w:t>
      </w:r>
    </w:p>
    <w:p w:rsidR="003F3435" w:rsidRDefault="0032493E">
      <w:pPr>
        <w:spacing w:line="480" w:lineRule="auto"/>
        <w:ind w:firstLine="720"/>
        <w:jc w:val="both"/>
      </w:pPr>
      <w:r>
        <w:rPr>
          <w:b/>
        </w:rPr>
        <w:t xml:space="preserve">WHEREAS</w:t>
      </w:r>
      <w:r>
        <w:t xml:space="preserve">, To earn this distinction, Ms.</w:t>
      </w:r>
      <w:r xml:space="preserve">
        <w:t> </w:t>
      </w:r>
      <w:r>
        <w:t xml:space="preserve">Gibbs successfully met a series of requirements emphasizing community service, personal and spiritual growth, positive values, and leadership skills; as part of that process, she planned and completed a Girl Scout Gold Award project that involved educating area residents on the negative effects of light pollution through a curriculum and data collection program for middle school science classes, a traveling educational experiment, and numerous public speeches; and</w:t>
      </w:r>
    </w:p>
    <w:p w:rsidR="003F3435" w:rsidRDefault="0032493E">
      <w:pPr>
        <w:spacing w:line="480" w:lineRule="auto"/>
        <w:ind w:firstLine="720"/>
        <w:jc w:val="both"/>
      </w:pPr>
      <w:r>
        <w:rPr>
          <w:b/>
        </w:rPr>
        <w:t xml:space="preserve">WHEREAS</w:t>
      </w:r>
      <w:r>
        <w:t xml:space="preserve">,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rPr>
          <w:b/>
        </w:rPr>
        <w:t xml:space="preserve">WHEREAS</w:t>
      </w:r>
      <w:r>
        <w:t xml:space="preserve">, The maturity and dedication that Ms.</w:t>
      </w:r>
      <w:r xml:space="preserve">
        <w:t> </w:t>
      </w:r>
      <w:r>
        <w:t xml:space="preserve">Gibbs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Taryn Gibbs on her receipt of the Girl Scout Gold Award and extend to her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Gibbs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