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538</w:t>
      </w:r>
    </w:p>
    <w:p w:rsidR="003F3435" w:rsidRDefault="003F3435"/>
    <w:p w:rsidR="003F3435" w:rsidRDefault="0032493E">
      <w:pPr>
        <w:spacing w:line="480" w:lineRule="auto"/>
        <w:ind w:firstLine="720"/>
        <w:jc w:val="both"/>
      </w:pPr>
      <w:r>
        <w:rPr>
          <w:b/>
        </w:rPr>
        <w:t xml:space="preserve">WHEREAS</w:t>
      </w:r>
      <w:r>
        <w:t xml:space="preserve">, The Montague County Historical Commission hosted the dedication of a Texas Historical Marker at the former site of Bob Stone Camp in Nocona on April 27, 2021; and</w:t>
      </w:r>
    </w:p>
    <w:p w:rsidR="003F3435" w:rsidRDefault="0032493E">
      <w:pPr>
        <w:spacing w:line="480" w:lineRule="auto"/>
        <w:ind w:firstLine="720"/>
        <w:jc w:val="both"/>
      </w:pPr>
      <w:r>
        <w:rPr>
          <w:b/>
        </w:rPr>
        <w:t xml:space="preserve">WHEREAS</w:t>
      </w:r>
      <w:r>
        <w:t xml:space="preserve">, Confederate veterans of the Civil War began gathering in Montague County for an annual reunion in 1880; named for their late comrade-in-arms, Colonel Bob Stone, the encampment drew veterans and their families each year, and by 1893, the event became affiliated with a national organization known as United Confederate Veterans; and</w:t>
      </w:r>
    </w:p>
    <w:p w:rsidR="003F3435" w:rsidRDefault="0032493E">
      <w:pPr>
        <w:spacing w:line="480" w:lineRule="auto"/>
        <w:ind w:firstLine="720"/>
        <w:jc w:val="both"/>
      </w:pPr>
      <w:r>
        <w:rPr>
          <w:b/>
        </w:rPr>
        <w:t xml:space="preserve">WHEREAS</w:t>
      </w:r>
      <w:r>
        <w:t xml:space="preserve">, In 1899, Nocona became the permanent home of the camp, situated west of the town on property donated by D. C. Jordan, who also donated the land for the town and its cemetery; each year, thousands of Confederate and Union veterans and their families arrived on special trains from Gainesville to dine together and hear speakers and attend such events as games and horse races; the camp remained active until the last Civil War veterans in the area died in the 1940s; and</w:t>
      </w:r>
    </w:p>
    <w:p w:rsidR="003F3435" w:rsidRDefault="0032493E">
      <w:pPr>
        <w:spacing w:line="480" w:lineRule="auto"/>
        <w:ind w:firstLine="720"/>
        <w:jc w:val="both"/>
      </w:pPr>
      <w:r>
        <w:rPr>
          <w:b/>
        </w:rPr>
        <w:t xml:space="preserve">WHEREAS</w:t>
      </w:r>
      <w:r>
        <w:t xml:space="preserve">, A marker at this site acknowledges a seminal event in this country's history and provides an important record for future generations;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dedication of a Texas Historical Marker at Bob Stone Camp in Nocona; and, be it further</w:t>
      </w:r>
    </w:p>
    <w:p w:rsidR="003F3435" w:rsidRDefault="0032493E">
      <w:pPr>
        <w:spacing w:line="480" w:lineRule="auto"/>
        <w:ind w:firstLine="720"/>
        <w:jc w:val="both"/>
      </w:pPr>
      <w:r>
        <w:rPr>
          <w:b/>
        </w:rPr>
        <w:t xml:space="preserve">RESOLVED</w:t>
      </w:r>
      <w:r>
        <w:t xml:space="preserve">, That an official copy of this Resolution be prepared for the Montague County Historical Commission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