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S.R.</w:t>
      </w:r>
      <w:r xml:space="preserve">
        <w:t> </w:t>
      </w:r>
      <w:r>
        <w:t xml:space="preserve">No.</w:t>
      </w:r>
      <w:r xml:space="preserve">
        <w:t> </w:t>
      </w:r>
      <w:r>
        <w:t xml:space="preserve">550</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87th Legislature, Regular Session, 2021, That Senate Rule 12.03 be suspended in part as provided by Senate Rule 12.08 to enable the conference committee appointed to resolve the differences on House Joint Resolution 4 (requiring a judge or magistrate to impose the least restrictive conditions of bail that may be necessary and authorizing the denial of bail under some circumstances to a person accused of a violent or sexual offense or of continuous trafficking of persons) to consider and take action on the following matter:</w:t>
      </w:r>
    </w:p>
    <w:p w:rsidR="003F3435" w:rsidRDefault="0032493E">
      <w:pPr>
        <w:spacing w:line="480" w:lineRule="auto"/>
        <w:ind w:firstLine="720"/>
        <w:jc w:val="both"/>
      </w:pPr>
      <w:r>
        <w:t xml:space="preserve">Senate Rules 12.03(1) and (4) are suspended to permit the committee to change, alter, or amend text which is not in disagreement and to add text on a matter which is not included in either the house or senate version of the joint resolution in proposed SECTION 2 of the joint resolution, by amending proposed Sections 11d(a) and (c), Article I, Texas Constitution,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 person accused of committing a sexual offense punishable as a felony of the first degree, of committing a violent offense, or of committing continuous trafficking of persons may be denied bail pending trial if a judge or magistrate determines by clear and convincing evidence after a hearing that requiring bail and conditions of release is insufficient to reasonably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appearance in court as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community, law enforcement, or the victim of the alleged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any right a person has under other law to contest a denial of bail or to contest the amount of bail set by a judge or magistrate;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any testimonial evidence before a judge or magistrate makes a bail decision with respect to a person to whom this section applies.</w:t>
      </w:r>
    </w:p>
    <w:p w:rsidR="003F3435" w:rsidRDefault="0032493E">
      <w:pPr>
        <w:spacing w:line="480" w:lineRule="auto"/>
        <w:ind w:firstLine="720"/>
        <w:jc w:val="both"/>
      </w:pPr>
      <w:r>
        <w:t xml:space="preserve">Explanation:  This change is necessary to clarify which persons may be denied bail pending trial and the procedural requirements imposed on a judge or magistrate before making certain bail decisions.</w:t>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w:t>
      </w:r>
      <w:r xml:space="preserve">
        <w:t> </w:t>
      </w:r>
      <w:r>
        <w:t xml:space="preserve">30,</w:t>
      </w:r>
      <w:r xml:space="preserve">
        <w:t> </w:t>
      </w:r>
      <w:r>
        <w:t xml:space="preserve">2021, by the </w:t>
      </w:r>
      <w:r>
        <w:t xml:space="preserve">following vote:</w:t>
      </w:r>
      <w:r xml:space="preserve">
        <w:t> </w:t>
      </w:r>
      <w:r xml:space="preserve">
        <w:t> </w:t>
      </w:r>
      <w:r>
        <w:t xml:space="preserve">Yeas</w:t>
      </w:r>
      <w:r xml:space="preserve">
        <w:t> </w:t>
      </w:r>
      <w:r>
        <w:t xml:space="preserve">23, Nays</w:t>
      </w:r>
      <w:r xml:space="preserve">
        <w:t> </w:t>
      </w:r>
      <w:r>
        <w:t xml:space="preserve">8.</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H.J.R. No. 4 (Kacal/Huffman)</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