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Stephany J. Bryan</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Stephany J. Bryan, who died February 14, 2021, at the age of 64; and</w:t>
      </w:r>
    </w:p>
    <w:p w:rsidR="003F3435" w:rsidRDefault="0032493E">
      <w:pPr>
        <w:spacing w:line="480" w:lineRule="auto"/>
        <w:ind w:firstLine="720"/>
        <w:jc w:val="both"/>
      </w:pPr>
      <w:r>
        <w:rPr>
          <w:b/>
        </w:rPr>
        <w:t xml:space="preserve">WHEREAS</w:t>
      </w:r>
      <w:r>
        <w:t xml:space="preserve">, Stephany Bryan was born October 31, 1956; she forged a rewarding life of purpose by helping to strengthen families through her tireless advocacy and mentorship in the field of mental health; and</w:t>
      </w:r>
    </w:p>
    <w:p w:rsidR="003F3435" w:rsidRDefault="0032493E">
      <w:pPr>
        <w:spacing w:line="480" w:lineRule="auto"/>
        <w:ind w:firstLine="720"/>
        <w:jc w:val="both"/>
      </w:pPr>
      <w:r>
        <w:rPr>
          <w:b/>
        </w:rPr>
        <w:t xml:space="preserve">WHEREAS</w:t>
      </w:r>
      <w:r>
        <w:t xml:space="preserve">, Stephany Bryan served as senior program officer and consumer and family liaison for the Hogg Foundation for 13 years; during her tenure she touched the lives of colleagues and consumers across many areas of mental health and recovery, and her work was integral to the success of numerous Hogg Foundation initiatives and programs; and</w:t>
      </w:r>
    </w:p>
    <w:p w:rsidR="003F3435" w:rsidRDefault="0032493E">
      <w:pPr>
        <w:spacing w:line="480" w:lineRule="auto"/>
        <w:ind w:firstLine="720"/>
        <w:jc w:val="both"/>
      </w:pPr>
      <w:r>
        <w:rPr>
          <w:b/>
        </w:rPr>
        <w:t xml:space="preserve">WHEREAS</w:t>
      </w:r>
      <w:r>
        <w:t xml:space="preserve">, She was a true champion for those in need of effective mental health services; she candidly shared her own recovery story, and she motivated and inspired others in her field to be unapologetic in their advocacy and in their delivery of care and support; and</w:t>
      </w:r>
    </w:p>
    <w:p w:rsidR="003F3435" w:rsidRDefault="0032493E">
      <w:pPr>
        <w:spacing w:line="480" w:lineRule="auto"/>
        <w:ind w:firstLine="720"/>
        <w:jc w:val="both"/>
      </w:pPr>
      <w:r>
        <w:rPr>
          <w:b/>
        </w:rPr>
        <w:t xml:space="preserve">WHEREAS</w:t>
      </w:r>
      <w:r>
        <w:t xml:space="preserve">, Admired for her passion, her tenacity, and her authenticity, Stephany Bryan easily connected with those around her, especially with those struggling with inequities; she engaged in life with compassion and vigor, and she will long be remembered with profound respect and admiration by the many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Stephany J. Bryan;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Stephany Bryan.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