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w:t>
      </w:r>
      <w:r xml:space="preserve">
        <w:tab wTab="150" tlc="none" cTlc="0"/>
      </w:r>
      <w:r>
        <w:t xml:space="preserve">S.R.</w:t>
      </w:r>
      <w:r xml:space="preserve">
        <w:t> </w:t>
      </w:r>
      <w:r>
        <w:t xml:space="preserve">No.</w:t>
      </w:r>
      <w:r xml:space="preserve">
        <w:t> </w:t>
      </w:r>
      <w:r>
        <w:t xml:space="preserve">561</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BE IT RESOLVED by the Senate of the State of Texas, 87th Legislature, Regular Session 2021, That Senate Rule 12.03 be suspended in part as provided by Senate Rule 12.08 to enable the conference committee appointed to resolve the differences on Senate Bill 1281 (a reliability assessment of the ERCOT power grid and certificates of public convenience and necessity for certain transmission projects) to consider and take action on the following matter:</w:t>
      </w:r>
    </w:p>
    <w:p w:rsidR="003F3435" w:rsidRDefault="0032493E">
      <w:pPr>
        <w:spacing w:line="480" w:lineRule="auto"/>
        <w:ind w:firstLine="720"/>
        <w:jc w:val="both"/>
      </w:pPr>
      <w:r>
        <w:t xml:space="preserve">Senate Rules 12.03(1) and (3) are suspended to permit the committee to change, alter, or amend text which is not in disagreement and add text on a matter which is not in disagreement in proposed SECTION 1 of the bill by adding Sections 37.052(c)(1)(A) and (B), Utilities Code, to read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transmission line does not exceed: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three miles in length, if the line connects to a load-serving substation or metering point;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two miles in length, if the line connects to a generation substation or metering point;</w:t>
      </w:r>
    </w:p>
    <w:p w:rsidR="003F3435" w:rsidRDefault="0032493E">
      <w:pPr>
        <w:spacing w:line="480" w:lineRule="auto"/>
        <w:ind w:firstLine="720"/>
        <w:jc w:val="both"/>
      </w:pPr>
      <w:r>
        <w:t xml:space="preserve">Explanation:  The change is necessary to distinguish that an electric transmission line to which Subsection 37.056(c), Utilities Code, as added by this bill, applies must measure three miles or less for a load-serving electric transmission line and two miles or less for an electric transmission line that connects to power generation.</w:t>
      </w:r>
    </w:p>
    <w:p w:rsidR="003F3435" w:rsidRDefault="003F3435"/>
    <w:p w:rsidR="003F3435" w:rsidRDefault="003F3435"/>
    <w:p w:rsidR="003F3435" w:rsidRDefault="003F3435"/>
    <w:p w:rsidR="003F3435" w:rsidRDefault="0032493E">
      <w:pPr>
        <w:ind w:start="4320"/>
        <w:jc w:val="left"/>
      </w:pPr>
      <w:r>
        <w:t xml:space="preserve">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xml:space="preserve">
        <w:t> </w:t>
      </w:r>
      <w:r>
        <w:t xml:space="preserve">I hereby certify that the above Resolution was adopted by the Senate on May 30, 2021, by the </w:t>
      </w:r>
      <w:r>
        <w:t xml:space="preserve">following vote:</w:t>
      </w:r>
      <w:r xml:space="preserve">
        <w:t> </w:t>
      </w:r>
      <w:r xml:space="preserve">
        <w:t> </w:t>
      </w:r>
      <w:r>
        <w:t xml:space="preserve">Yeas</w:t>
      </w:r>
      <w:r xml:space="preserve">
        <w:t> </w:t>
      </w:r>
      <w:r>
        <w:t xml:space="preserve">31, Nays</w:t>
      </w:r>
      <w:r xml:space="preserve">
        <w:t> </w:t>
      </w:r>
      <w:r>
        <w:t xml:space="preserve">0.</w:t>
      </w:r>
      <w:br w:type="text-wrapping" w:clear="all"/>
      <w:br w:type="text-wrapping" w:clear="all"/>
      <w:br w:type="text-wrapping" w:clear="all"/>
      <w:br w:type="text-wrapping" w:clear="all"/>
      <w:r>
        <w:t xml:space="preserve">_______________________________</w:t>
      </w:r>
      <w:br w:type="text-wrapping" w:clear="all"/>
      <w:r xml:space="preserve">
        <w:t> </w:t>
      </w:r>
      <w:r xml:space="preserve">
        <w:t> </w:t>
      </w:r>
      <w:r xml:space="preserve">
        <w:t> </w:t>
      </w:r>
      <w:r xml:space="preserve">
        <w:t> </w:t>
      </w:r>
      <w:r xml:space="preserve">
        <w:t> </w:t>
      </w:r>
      <w:r>
        <w:t xml:space="preserve">Secretary of the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561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center"/>
    </w:pPr>
    <w:r>
      <w:t xml:space="preserve">Suspending limitations on conference committee</w:t>
    </w:r>
    <w:br w:type="text-wrapping" w:clear="all"/>
    <w:r>
      <w:t xml:space="preserve">jurisdiction, S.B. No.</w:t>
    </w:r>
    <w:r xml:space="preserve">
      <w:t> </w:t>
    </w:r>
    <w:r>
      <w:t xml:space="preserve">1281 (Hancock/King)</w:t>
    </w:r>
  </w:p>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