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B389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B608B">
            <w:pPr>
              <w:ind w:left="650"/>
              <w:jc w:val="center"/>
            </w:pPr>
            <w:r>
              <w:rPr>
                <w:b/>
              </w:rPr>
              <w:t>House Bill  72</w:t>
            </w:r>
          </w:p>
          <w:p w:rsidR="004B608B">
            <w:pPr>
              <w:ind w:left="650"/>
              <w:jc w:val="center"/>
            </w:pPr>
            <w:r>
              <w:t>Senate Amendments</w:t>
            </w:r>
          </w:p>
          <w:p w:rsidR="004B608B">
            <w:pPr>
              <w:ind w:left="650"/>
              <w:jc w:val="center"/>
            </w:pPr>
            <w:r>
              <w:t>Section-by-Section Analysis</w:t>
            </w:r>
          </w:p>
          <w:p w:rsidR="004B608B">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B608B">
            <w:pPr>
              <w:jc w:val="center"/>
            </w:pPr>
            <w:r>
              <w:t>HOUSE VERSION</w:t>
            </w:r>
          </w:p>
        </w:tc>
        <w:tc>
          <w:tcPr>
            <w:tcW w:w="1667" w:type="pct"/>
            <w:tcMar>
              <w:bottom w:w="188" w:type="dxa"/>
              <w:right w:w="0" w:type="dxa"/>
            </w:tcMar>
          </w:tcPr>
          <w:p w:rsidR="004B608B">
            <w:pPr>
              <w:jc w:val="center"/>
            </w:pPr>
            <w:r>
              <w:t>SENATE VERSION (CS)</w:t>
            </w:r>
          </w:p>
        </w:tc>
        <w:tc>
          <w:tcPr>
            <w:tcW w:w="1667" w:type="pct"/>
            <w:tcMar>
              <w:bottom w:w="188" w:type="dxa"/>
              <w:right w:w="0" w:type="dxa"/>
            </w:tcMar>
          </w:tcPr>
          <w:p w:rsidR="004B608B">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B608B">
            <w:pPr>
              <w:jc w:val="both"/>
            </w:pPr>
            <w:r>
              <w:t>SECTION 1.  The heading to Section 320.0455, Local Government Code, is amended to read as follows:</w:t>
            </w:r>
          </w:p>
          <w:p w:rsidR="004B608B">
            <w:pPr>
              <w:jc w:val="both"/>
            </w:pPr>
            <w:r>
              <w:t xml:space="preserve">Sec. 320.0455.  RULES IN </w:t>
            </w:r>
            <w:r>
              <w:rPr>
                <w:u w:val="single"/>
              </w:rPr>
              <w:t>CERTAIN COUNTIES</w:t>
            </w:r>
            <w:r>
              <w:t xml:space="preserve"> [</w:t>
            </w:r>
            <w:r>
              <w:rPr>
                <w:strike/>
              </w:rPr>
              <w:t>A POPULOUS COUNTY</w:t>
            </w:r>
            <w:r>
              <w:t>];  PENALTY FOR VIOLATIONS.</w:t>
            </w:r>
          </w:p>
          <w:p w:rsidR="004B608B">
            <w:pPr>
              <w:jc w:val="both"/>
            </w:pPr>
          </w:p>
        </w:tc>
        <w:tc>
          <w:tcPr>
            <w:tcW w:w="6480" w:type="dxa"/>
          </w:tcPr>
          <w:p w:rsidR="004B608B">
            <w:pPr>
              <w:jc w:val="both"/>
            </w:pPr>
            <w:r>
              <w:t>SECTION 1. Same as House version.</w:t>
            </w:r>
          </w:p>
          <w:p w:rsidR="004B608B">
            <w:pPr>
              <w:jc w:val="both"/>
            </w:pPr>
          </w:p>
          <w:p w:rsidR="004B608B">
            <w:pPr>
              <w:jc w:val="both"/>
            </w:pPr>
          </w:p>
        </w:tc>
        <w:tc>
          <w:tcPr>
            <w:tcW w:w="5760" w:type="dxa"/>
          </w:tcPr>
          <w:p w:rsidR="004B608B">
            <w:pPr>
              <w:jc w:val="both"/>
            </w:pPr>
          </w:p>
        </w:tc>
      </w:tr>
      <w:tr>
        <w:tblPrEx>
          <w:tblW w:w="4820" w:type="pct"/>
          <w:tblInd w:w="6" w:type="dxa"/>
          <w:tblLayout w:type="fixed"/>
          <w:tblCellMar>
            <w:left w:w="0" w:type="dxa"/>
            <w:bottom w:w="288" w:type="dxa"/>
            <w:right w:w="720" w:type="dxa"/>
          </w:tblCellMar>
          <w:tblLook w:val="01E0"/>
        </w:tblPrEx>
        <w:tc>
          <w:tcPr>
            <w:tcW w:w="6473" w:type="dxa"/>
          </w:tcPr>
          <w:p w:rsidR="004B608B">
            <w:pPr>
              <w:jc w:val="both"/>
            </w:pPr>
            <w:r>
              <w:t>SECTION 2.  Section 320.0455, Local Government Code, is amended by amending Subsections (a) and (b) and adding Subsection (b-1) to read as follows:</w:t>
            </w:r>
          </w:p>
          <w:p w:rsidR="004B608B">
            <w:pPr>
              <w:jc w:val="both"/>
            </w:pPr>
            <w:r>
              <w:t xml:space="preserve">(a)  This section applies </w:t>
            </w:r>
            <w:r>
              <w:rPr>
                <w:u w:val="single"/>
              </w:rPr>
              <w:t>only</w:t>
            </w:r>
            <w:r>
              <w:t xml:space="preserve"> to </w:t>
            </w:r>
            <w:r>
              <w:rPr>
                <w:u w:val="single"/>
              </w:rPr>
              <w:t>a county with a population of</w:t>
            </w:r>
            <w:r>
              <w:t>:</w:t>
            </w:r>
          </w:p>
          <w:p w:rsidR="004B608B">
            <w:pPr>
              <w:jc w:val="both"/>
            </w:pPr>
            <w:r>
              <w:t>(1)  [</w:t>
            </w:r>
            <w:r>
              <w:rPr>
                <w:strike/>
              </w:rPr>
              <w:t>a county with a population of</w:t>
            </w:r>
            <w:r>
              <w:t>] 2.8 million or more; [</w:t>
            </w:r>
            <w:r>
              <w:rPr>
                <w:strike/>
              </w:rPr>
              <w:t>and</w:t>
            </w:r>
            <w:r>
              <w:t>]</w:t>
            </w:r>
          </w:p>
          <w:p w:rsidR="004B608B">
            <w:pPr>
              <w:jc w:val="both"/>
            </w:pPr>
            <w:r>
              <w:t xml:space="preserve">(2)  </w:t>
            </w:r>
            <w:r>
              <w:rPr>
                <w:u w:val="single"/>
              </w:rPr>
              <w:t>580,000 or more that is adjacent to a county with a population of 2.8 million or more; or</w:t>
            </w:r>
          </w:p>
          <w:p w:rsidR="004B608B">
            <w:pPr>
              <w:jc w:val="both"/>
            </w:pPr>
            <w:r>
              <w:rPr>
                <w:u w:val="single"/>
              </w:rPr>
              <w:t>(3)</w:t>
            </w:r>
            <w:r>
              <w:t xml:space="preserve">  [</w:t>
            </w:r>
            <w:r>
              <w:rPr>
                <w:strike/>
              </w:rPr>
              <w:t>a county with a population of</w:t>
            </w:r>
            <w:r>
              <w:t>] more than 410,000 and less than 455,000.</w:t>
            </w:r>
          </w:p>
          <w:p w:rsidR="004B608B">
            <w:pPr>
              <w:jc w:val="both"/>
            </w:pPr>
            <w:r>
              <w:t xml:space="preserve">(b)  </w:t>
            </w:r>
            <w:r>
              <w:rPr>
                <w:u w:val="single"/>
              </w:rPr>
              <w:t>Except as provided by Subsection (b-1), and subject</w:t>
            </w:r>
            <w:r>
              <w:t xml:space="preserve"> [</w:t>
            </w:r>
            <w:r>
              <w:rPr>
                <w:strike/>
              </w:rPr>
              <w:t>Subject</w:t>
            </w:r>
            <w:r>
              <w:t>] to the approval of the commissioners court, the board may adopt reasonable rules concerning the use of any park administered by the board.</w:t>
            </w:r>
          </w:p>
          <w:p w:rsidR="004B608B">
            <w:pPr>
              <w:jc w:val="both"/>
            </w:pPr>
            <w:r>
              <w:rPr>
                <w:u w:val="single"/>
              </w:rPr>
              <w:t>(b-1)  A board created for a county described by Subsection (a)(2) may not adopt rules relating to the use of fireworks.</w:t>
            </w:r>
          </w:p>
          <w:p w:rsidR="004B608B">
            <w:pPr>
              <w:jc w:val="both"/>
            </w:pPr>
          </w:p>
        </w:tc>
        <w:tc>
          <w:tcPr>
            <w:tcW w:w="6480" w:type="dxa"/>
          </w:tcPr>
          <w:p w:rsidR="004B608B">
            <w:pPr>
              <w:jc w:val="both"/>
            </w:pPr>
            <w:r>
              <w:t>SECTION 2.  Section 320.0455, Local Government Code, is amended by amending Subsections (a), (b), and (c) and adding Subsection (b-1) to read as follows:</w:t>
            </w:r>
          </w:p>
          <w:p w:rsidR="004B608B">
            <w:pPr>
              <w:jc w:val="both"/>
            </w:pPr>
            <w:r>
              <w:t xml:space="preserve">(a)  This section applies </w:t>
            </w:r>
            <w:r>
              <w:rPr>
                <w:u w:val="single"/>
              </w:rPr>
              <w:t>only</w:t>
            </w:r>
            <w:r>
              <w:t xml:space="preserve"> to </w:t>
            </w:r>
            <w:r>
              <w:rPr>
                <w:u w:val="single"/>
              </w:rPr>
              <w:t>a county with a population of</w:t>
            </w:r>
            <w:r>
              <w:t>:</w:t>
            </w:r>
          </w:p>
          <w:p w:rsidR="004B608B">
            <w:pPr>
              <w:jc w:val="both"/>
            </w:pPr>
            <w:r>
              <w:t>(1)  [</w:t>
            </w:r>
            <w:r>
              <w:rPr>
                <w:strike/>
              </w:rPr>
              <w:t>a county with a population of</w:t>
            </w:r>
            <w:r>
              <w:t>] 2.8 million or more; [</w:t>
            </w:r>
            <w:r>
              <w:rPr>
                <w:strike/>
              </w:rPr>
              <w:t>and</w:t>
            </w:r>
            <w:r>
              <w:t>]</w:t>
            </w:r>
          </w:p>
          <w:p w:rsidR="004B608B">
            <w:pPr>
              <w:jc w:val="both"/>
            </w:pPr>
            <w:r>
              <w:t xml:space="preserve">(2)  </w:t>
            </w:r>
            <w:r>
              <w:rPr>
                <w:u w:val="single"/>
              </w:rPr>
              <w:t>580,000 or more that is adjacent to a county with a population of 2.8 million or more; or</w:t>
            </w:r>
          </w:p>
          <w:p w:rsidR="004B608B">
            <w:pPr>
              <w:jc w:val="both"/>
            </w:pPr>
            <w:r>
              <w:rPr>
                <w:u w:val="single"/>
              </w:rPr>
              <w:t>(3)</w:t>
            </w:r>
            <w:r>
              <w:t xml:space="preserve">  [</w:t>
            </w:r>
            <w:r>
              <w:rPr>
                <w:strike/>
              </w:rPr>
              <w:t>a county with a population of</w:t>
            </w:r>
            <w:r>
              <w:t>] more than 410,000 and less than 455,000.</w:t>
            </w:r>
          </w:p>
          <w:p w:rsidR="004B608B">
            <w:pPr>
              <w:jc w:val="both"/>
            </w:pPr>
            <w:r>
              <w:t xml:space="preserve">(b)  </w:t>
            </w:r>
            <w:r>
              <w:rPr>
                <w:u w:val="single"/>
              </w:rPr>
              <w:t>Except as provided by Subsection (b-1), and subject</w:t>
            </w:r>
            <w:r>
              <w:t xml:space="preserve"> [</w:t>
            </w:r>
            <w:r>
              <w:rPr>
                <w:strike/>
              </w:rPr>
              <w:t>Subject</w:t>
            </w:r>
            <w:r>
              <w:t>] to the approval of the commissioners court, the board may adopt reasonable rules concerning the use of any park administered by the board.</w:t>
            </w:r>
          </w:p>
          <w:p w:rsidR="004B608B">
            <w:pPr>
              <w:jc w:val="both"/>
            </w:pPr>
            <w:r>
              <w:rPr>
                <w:u w:val="single"/>
              </w:rPr>
              <w:t>(b-1)  A board created for a county described by Subsection (a)(2) may not adopt rules relating to the use of fireworks.</w:t>
            </w:r>
          </w:p>
          <w:p w:rsidR="004B608B">
            <w:pPr>
              <w:jc w:val="both"/>
            </w:pPr>
            <w:r w:rsidRPr="009B3899">
              <w:rPr>
                <w:highlight w:val="lightGray"/>
              </w:rPr>
              <w:t xml:space="preserve">(c)  A person </w:t>
            </w:r>
            <w:r w:rsidRPr="009B3899">
              <w:rPr>
                <w:highlight w:val="lightGray"/>
                <w:u w:val="single"/>
              </w:rPr>
              <w:t>who</w:t>
            </w:r>
            <w:r w:rsidRPr="009B3899">
              <w:rPr>
                <w:highlight w:val="lightGray"/>
              </w:rPr>
              <w:t xml:space="preserve"> [</w:t>
            </w:r>
            <w:r w:rsidRPr="009B3899">
              <w:rPr>
                <w:strike/>
                <w:highlight w:val="lightGray"/>
              </w:rPr>
              <w:t>commits an offense if the person</w:t>
            </w:r>
            <w:r w:rsidRPr="009B3899">
              <w:rPr>
                <w:highlight w:val="lightGray"/>
              </w:rPr>
              <w:t xml:space="preserve">] violates a rule approved by the commissioners court under Subsection (b) </w:t>
            </w:r>
            <w:r w:rsidRPr="009B3899">
              <w:rPr>
                <w:highlight w:val="lightGray"/>
                <w:u w:val="single"/>
              </w:rPr>
              <w:t>is liable to the county for a civil penalty of not more than $100 per violation</w:t>
            </w:r>
            <w:r w:rsidRPr="009B3899">
              <w:rPr>
                <w:highlight w:val="lightGray"/>
              </w:rPr>
              <w:t xml:space="preserve">.  </w:t>
            </w:r>
            <w:r w:rsidRPr="009B3899">
              <w:rPr>
                <w:highlight w:val="lightGray"/>
                <w:u w:val="single"/>
              </w:rPr>
              <w:t>A county may bring suit in a district court or county court to recover a civil penalty authorized by this subsection</w:t>
            </w:r>
            <w:r w:rsidRPr="009B3899">
              <w:rPr>
                <w:highlight w:val="lightGray"/>
              </w:rPr>
              <w:t xml:space="preserve"> [</w:t>
            </w:r>
            <w:r w:rsidRPr="009B3899">
              <w:rPr>
                <w:strike/>
                <w:highlight w:val="lightGray"/>
              </w:rPr>
              <w:t>An offense under this subsection is a Class C misdemeanor</w:t>
            </w:r>
            <w:r w:rsidRPr="009B3899">
              <w:rPr>
                <w:highlight w:val="lightGray"/>
              </w:rPr>
              <w:t>].</w:t>
            </w:r>
          </w:p>
          <w:p w:rsidR="004B608B">
            <w:pPr>
              <w:jc w:val="both"/>
            </w:pPr>
          </w:p>
        </w:tc>
        <w:tc>
          <w:tcPr>
            <w:tcW w:w="5760" w:type="dxa"/>
          </w:tcPr>
          <w:p w:rsidR="004B608B">
            <w:pPr>
              <w:jc w:val="both"/>
            </w:pPr>
          </w:p>
        </w:tc>
      </w:tr>
      <w:tr>
        <w:tblPrEx>
          <w:tblW w:w="4820" w:type="pct"/>
          <w:tblInd w:w="6" w:type="dxa"/>
          <w:tblLayout w:type="fixed"/>
          <w:tblCellMar>
            <w:left w:w="0" w:type="dxa"/>
            <w:bottom w:w="288" w:type="dxa"/>
            <w:right w:w="720" w:type="dxa"/>
          </w:tblCellMar>
          <w:tblLook w:val="01E0"/>
        </w:tblPrEx>
        <w:tc>
          <w:tcPr>
            <w:tcW w:w="6473" w:type="dxa"/>
          </w:tcPr>
          <w:p w:rsidR="004B608B">
            <w:pPr>
              <w:jc w:val="both"/>
            </w:pPr>
            <w:r w:rsidRPr="009B3899">
              <w:rPr>
                <w:highlight w:val="lightGray"/>
              </w:rPr>
              <w:t>No equivalent provision.</w:t>
            </w:r>
          </w:p>
          <w:p w:rsidR="004B608B">
            <w:pPr>
              <w:jc w:val="both"/>
            </w:pPr>
          </w:p>
        </w:tc>
        <w:tc>
          <w:tcPr>
            <w:tcW w:w="6480" w:type="dxa"/>
          </w:tcPr>
          <w:p w:rsidR="004B608B">
            <w:pPr>
              <w:jc w:val="both"/>
            </w:pPr>
            <w:r>
              <w:t xml:space="preserve">SECTION 3.  The changes in law made by this Act do not affect the pending prosecution of an offense under Section </w:t>
            </w:r>
            <w:r>
              <w:t>320.0455, Local Government Code, as that section existed immediately before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4B608B">
            <w:pPr>
              <w:jc w:val="both"/>
            </w:pPr>
          </w:p>
        </w:tc>
        <w:tc>
          <w:tcPr>
            <w:tcW w:w="5760" w:type="dxa"/>
          </w:tcPr>
          <w:p w:rsidR="004B608B">
            <w:pPr>
              <w:jc w:val="both"/>
            </w:pPr>
          </w:p>
        </w:tc>
      </w:tr>
      <w:tr>
        <w:tblPrEx>
          <w:tblW w:w="4820" w:type="pct"/>
          <w:tblInd w:w="6" w:type="dxa"/>
          <w:tblLayout w:type="fixed"/>
          <w:tblCellMar>
            <w:left w:w="0" w:type="dxa"/>
            <w:bottom w:w="288" w:type="dxa"/>
            <w:right w:w="720" w:type="dxa"/>
          </w:tblCellMar>
          <w:tblLook w:val="01E0"/>
        </w:tblPrEx>
        <w:tc>
          <w:tcPr>
            <w:tcW w:w="6473" w:type="dxa"/>
          </w:tcPr>
          <w:p w:rsidR="004B608B">
            <w:pPr>
              <w:jc w:val="both"/>
            </w:pPr>
            <w:r>
              <w:t>SECTION 3.  This Act takes effect September 1, 2021.</w:t>
            </w:r>
          </w:p>
          <w:p w:rsidR="004B608B">
            <w:pPr>
              <w:jc w:val="both"/>
            </w:pPr>
          </w:p>
        </w:tc>
        <w:tc>
          <w:tcPr>
            <w:tcW w:w="6480" w:type="dxa"/>
          </w:tcPr>
          <w:p w:rsidR="004B608B">
            <w:pPr>
              <w:jc w:val="both"/>
            </w:pPr>
            <w:r>
              <w:t>SECTION 4. Same as House version.</w:t>
            </w:r>
          </w:p>
          <w:p w:rsidR="004B608B">
            <w:pPr>
              <w:jc w:val="both"/>
            </w:pPr>
          </w:p>
          <w:p w:rsidR="004B608B">
            <w:pPr>
              <w:jc w:val="both"/>
            </w:pPr>
          </w:p>
        </w:tc>
        <w:tc>
          <w:tcPr>
            <w:tcW w:w="5760" w:type="dxa"/>
          </w:tcPr>
          <w:p w:rsidR="004B608B">
            <w:pPr>
              <w:jc w:val="both"/>
            </w:pPr>
          </w:p>
        </w:tc>
      </w:tr>
    </w:tbl>
    <w:p w:rsidR="00BE0EB2"/>
    <w:sectPr w:rsidSect="004B608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08B">
    <w:pPr>
      <w:tabs>
        <w:tab w:val="center" w:pos="9360"/>
        <w:tab w:val="right" w:pos="18720"/>
      </w:tabs>
    </w:pPr>
    <w:r>
      <w:fldChar w:fldCharType="begin"/>
    </w:r>
    <w:r>
      <w:instrText xml:space="preserve"> DOCPROPERTY  CCRF  \* MERGEFORMAT </w:instrText>
    </w:r>
    <w:r>
      <w:fldChar w:fldCharType="separate"/>
    </w:r>
    <w:r w:rsidR="0067172E">
      <w:t xml:space="preserve"> </w:t>
    </w:r>
    <w:r w:rsidR="0067172E">
      <w:fldChar w:fldCharType="end"/>
    </w:r>
    <w:r w:rsidR="0049573F">
      <w:tab/>
    </w:r>
    <w:r>
      <w:fldChar w:fldCharType="begin"/>
    </w:r>
    <w:r w:rsidR="0049573F">
      <w:instrText xml:space="preserve"> PAGE </w:instrText>
    </w:r>
    <w:r>
      <w:fldChar w:fldCharType="separate"/>
    </w:r>
    <w:r w:rsidR="0049573F">
      <w:t>2</w:t>
    </w:r>
    <w:r>
      <w:fldChar w:fldCharType="end"/>
    </w:r>
    <w:r w:rsidR="0049573F">
      <w:tab/>
    </w:r>
    <w:r>
      <w:fldChar w:fldCharType="begin"/>
    </w:r>
    <w:r>
      <w:instrText xml:space="preserve"> DOCPROPERTY  OTID  \* MERGEFORMAT </w:instrText>
    </w:r>
    <w:r>
      <w:fldChar w:fldCharType="separate"/>
    </w:r>
    <w:r w:rsidR="006717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8B"/>
    <w:rsid w:val="0049573F"/>
    <w:rsid w:val="004B608B"/>
    <w:rsid w:val="0067172E"/>
    <w:rsid w:val="009B3899"/>
    <w:rsid w:val="00BE0EB2"/>
    <w:rsid w:val="00BE6076"/>
    <w:rsid w:val="00C735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DB41275-0187-44BC-A89B-C7F5C556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076"/>
    <w:pPr>
      <w:tabs>
        <w:tab w:val="center" w:pos="4680"/>
        <w:tab w:val="right" w:pos="9360"/>
      </w:tabs>
    </w:pPr>
  </w:style>
  <w:style w:type="character" w:customStyle="1" w:styleId="HeaderChar">
    <w:name w:val="Header Char"/>
    <w:basedOn w:val="DefaultParagraphFont"/>
    <w:link w:val="Header"/>
    <w:uiPriority w:val="99"/>
    <w:rsid w:val="00BE6076"/>
    <w:rPr>
      <w:sz w:val="22"/>
    </w:rPr>
  </w:style>
  <w:style w:type="paragraph" w:styleId="Footer">
    <w:name w:val="footer"/>
    <w:basedOn w:val="Normal"/>
    <w:link w:val="FooterChar"/>
    <w:uiPriority w:val="99"/>
    <w:unhideWhenUsed/>
    <w:rsid w:val="00BE6076"/>
    <w:pPr>
      <w:tabs>
        <w:tab w:val="center" w:pos="4680"/>
        <w:tab w:val="right" w:pos="9360"/>
      </w:tabs>
    </w:pPr>
  </w:style>
  <w:style w:type="character" w:customStyle="1" w:styleId="FooterChar">
    <w:name w:val="Footer Char"/>
    <w:basedOn w:val="DefaultParagraphFont"/>
    <w:link w:val="Footer"/>
    <w:uiPriority w:val="99"/>
    <w:rsid w:val="00BE60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501</Words>
  <Characters>2430</Characters>
  <Application>Microsoft Office Word</Application>
  <DocSecurity>0</DocSecurity>
  <Lines>76</Lines>
  <Paragraphs>28</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HB72-SAA</dc:title>
  <dc:creator>Jordan Russell</dc:creator>
  <cp:lastModifiedBy>Chandler Lewis</cp:lastModifiedBy>
  <cp:revision>2</cp:revision>
  <dcterms:created xsi:type="dcterms:W3CDTF">2021-05-25T17:34:00Z</dcterms:created>
  <dcterms:modified xsi:type="dcterms:W3CDTF">2021-05-25T17:34:00Z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