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FF3DF3">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280E45">
            <w:pPr>
              <w:ind w:left="650"/>
              <w:jc w:val="center"/>
            </w:pPr>
            <w:r>
              <w:rPr>
                <w:b/>
              </w:rPr>
              <w:t>House Bill  872</w:t>
            </w:r>
          </w:p>
          <w:p w:rsidR="00280E45">
            <w:pPr>
              <w:ind w:left="650"/>
              <w:jc w:val="center"/>
            </w:pPr>
            <w:r>
              <w:t>Senate Amendments</w:t>
            </w:r>
          </w:p>
          <w:p w:rsidR="00280E45">
            <w:pPr>
              <w:ind w:left="650"/>
              <w:jc w:val="center"/>
            </w:pPr>
            <w:r>
              <w:t>Section-by-Section Analysis</w:t>
            </w:r>
          </w:p>
          <w:p w:rsidR="00280E45">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280E45">
            <w:pPr>
              <w:jc w:val="center"/>
            </w:pPr>
            <w:r>
              <w:t>HOUSE VERSION</w:t>
            </w:r>
          </w:p>
        </w:tc>
        <w:tc>
          <w:tcPr>
            <w:tcW w:w="1667" w:type="pct"/>
            <w:tcMar>
              <w:bottom w:w="188" w:type="dxa"/>
              <w:right w:w="0" w:type="dxa"/>
            </w:tcMar>
          </w:tcPr>
          <w:p w:rsidR="00280E45">
            <w:pPr>
              <w:jc w:val="center"/>
            </w:pPr>
            <w:r>
              <w:t>SENATE VERSION (IE)</w:t>
            </w:r>
          </w:p>
          <w:p w:rsidR="00FF3DF3">
            <w:pPr>
              <w:jc w:val="center"/>
            </w:pPr>
            <w:r>
              <w:t>(Unless otherwise indicated, all SECTIONS below are from FA1)</w:t>
            </w:r>
          </w:p>
        </w:tc>
        <w:tc>
          <w:tcPr>
            <w:tcW w:w="1667" w:type="pct"/>
            <w:tcMar>
              <w:bottom w:w="188" w:type="dxa"/>
              <w:right w:w="0" w:type="dxa"/>
            </w:tcMar>
          </w:tcPr>
          <w:p w:rsidR="00280E45">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280E45">
            <w:pPr>
              <w:jc w:val="both"/>
            </w:pPr>
            <w:r>
              <w:t>SECTION 1.  Subchapter C, Chapter 552, Government Code, is amended by adding Section 552.1331 to read as follows:</w:t>
            </w:r>
          </w:p>
          <w:p w:rsidR="00280E45">
            <w:pPr>
              <w:jc w:val="both"/>
            </w:pPr>
            <w:r>
              <w:rPr>
                <w:u w:val="single"/>
              </w:rPr>
              <w:t>Sec. 552.1331.  EXCEPTION: CERTAIN GOVERNMENT-OPERATED UTILITY CUSTOMER INFORMATION.  (a)  In this section:</w:t>
            </w:r>
          </w:p>
          <w:p w:rsidR="00280E45">
            <w:pPr>
              <w:jc w:val="both"/>
            </w:pPr>
            <w:r>
              <w:rPr>
                <w:u w:val="single"/>
              </w:rPr>
              <w:t>(1)  "Advanced metering system" means a utility metering system that collects data at regular intervals through the use of an automated wireless or radio network.</w:t>
            </w:r>
          </w:p>
          <w:p w:rsidR="00280E45">
            <w:pPr>
              <w:jc w:val="both"/>
            </w:pPr>
            <w:r>
              <w:rPr>
                <w:u w:val="single"/>
              </w:rPr>
              <w:t>(2)  "Government-operated utility" has the meaning assigned by Section 182.051, Utilities Code.</w:t>
            </w:r>
          </w:p>
          <w:p w:rsidR="00280E45">
            <w:pPr>
              <w:jc w:val="both"/>
            </w:pPr>
            <w:r>
              <w:rPr>
                <w:u w:val="single"/>
              </w:rPr>
              <w:t>(b)  Except as provided by Subsection (c) of this section and Section 182.052, Utilities Code, information maintained by a government-operated utility is excepted from the requirements of Section 552.021 if it is information that:</w:t>
            </w:r>
          </w:p>
          <w:p w:rsidR="00280E45">
            <w:pPr>
              <w:jc w:val="both"/>
            </w:pPr>
            <w:r>
              <w:rPr>
                <w:u w:val="single"/>
              </w:rPr>
              <w:t>(1)  is collected as part of an advanced metering system for usage, services, and billing, including amounts billed or collected for utility usage; or</w:t>
            </w:r>
          </w:p>
          <w:p w:rsidR="00280E45">
            <w:pPr>
              <w:jc w:val="both"/>
            </w:pPr>
            <w:r>
              <w:rPr>
                <w:u w:val="single"/>
              </w:rPr>
              <w:t>(2)  reveals whether:</w:t>
            </w:r>
          </w:p>
          <w:p w:rsidR="00280E45">
            <w:pPr>
              <w:jc w:val="both"/>
            </w:pPr>
            <w:r>
              <w:rPr>
                <w:u w:val="single"/>
              </w:rPr>
              <w:t>(A)  an account is delinquent or eligible for disconnection; or</w:t>
            </w:r>
          </w:p>
          <w:p w:rsidR="00280E45">
            <w:pPr>
              <w:jc w:val="both"/>
            </w:pPr>
            <w:r>
              <w:rPr>
                <w:u w:val="single"/>
              </w:rPr>
              <w:t>(B)  services have been discontinued by the government-operated utility.</w:t>
            </w:r>
          </w:p>
          <w:p w:rsidR="00280E45">
            <w:pPr>
              <w:jc w:val="both"/>
            </w:pPr>
            <w:r>
              <w:rPr>
                <w:u w:val="single"/>
              </w:rPr>
              <w:t>(c)  A government-operated utility must disclose information described by Subsection (b)(1) to a customer of the utility or a representative of the customer if the information directly relates to utility services provided to the customer and is not confidential under law.</w:t>
            </w:r>
          </w:p>
          <w:p w:rsidR="00280E45">
            <w:pPr>
              <w:jc w:val="both"/>
            </w:pPr>
          </w:p>
        </w:tc>
        <w:tc>
          <w:tcPr>
            <w:tcW w:w="6480" w:type="dxa"/>
          </w:tcPr>
          <w:p w:rsidR="00280E45">
            <w:pPr>
              <w:jc w:val="both"/>
            </w:pPr>
            <w:r>
              <w:t>SECTION 1. Same as House version.</w:t>
            </w:r>
          </w:p>
          <w:p w:rsidR="00280E45">
            <w:pPr>
              <w:jc w:val="both"/>
            </w:pPr>
          </w:p>
          <w:p w:rsidR="00280E45">
            <w:pPr>
              <w:jc w:val="both"/>
            </w:pPr>
          </w:p>
        </w:tc>
        <w:tc>
          <w:tcPr>
            <w:tcW w:w="5760" w:type="dxa"/>
          </w:tcPr>
          <w:p w:rsidR="00280E45">
            <w:pPr>
              <w:jc w:val="both"/>
            </w:pPr>
          </w:p>
        </w:tc>
      </w:tr>
      <w:tr>
        <w:tblPrEx>
          <w:tblW w:w="4820" w:type="pct"/>
          <w:tblInd w:w="6" w:type="dxa"/>
          <w:tblLayout w:type="fixed"/>
          <w:tblCellMar>
            <w:left w:w="0" w:type="dxa"/>
            <w:bottom w:w="288" w:type="dxa"/>
            <w:right w:w="720" w:type="dxa"/>
          </w:tblCellMar>
          <w:tblLook w:val="01E0"/>
        </w:tblPrEx>
        <w:tc>
          <w:tcPr>
            <w:tcW w:w="6473" w:type="dxa"/>
          </w:tcPr>
          <w:p w:rsidR="00280E45">
            <w:pPr>
              <w:jc w:val="both"/>
            </w:pPr>
            <w:r>
              <w:t>SECTION 2.  The heading to Subchapter B, Chapter 182, Utilities Code, is amended to read as follows:</w:t>
            </w:r>
          </w:p>
          <w:p w:rsidR="00280E45">
            <w:pPr>
              <w:jc w:val="both"/>
            </w:pPr>
            <w:r>
              <w:t xml:space="preserve">SUBCHAPTER B.  </w:t>
            </w:r>
            <w:r>
              <w:rPr>
                <w:u w:val="single"/>
              </w:rPr>
              <w:t>DISCLOSURE</w:t>
            </w:r>
            <w:r>
              <w:t xml:space="preserve"> [</w:t>
            </w:r>
            <w:r>
              <w:rPr>
                <w:strike/>
              </w:rPr>
              <w:t>CONFIDENTIALITY</w:t>
            </w:r>
            <w:r>
              <w:t>] OF CUSTOMER INFORMATION</w:t>
            </w:r>
          </w:p>
          <w:p w:rsidR="00280E45">
            <w:pPr>
              <w:jc w:val="both"/>
            </w:pPr>
          </w:p>
        </w:tc>
        <w:tc>
          <w:tcPr>
            <w:tcW w:w="6480" w:type="dxa"/>
          </w:tcPr>
          <w:p w:rsidR="00280E45">
            <w:pPr>
              <w:jc w:val="both"/>
            </w:pPr>
            <w:r>
              <w:t>SECTION 2. Same as House version.</w:t>
            </w:r>
          </w:p>
          <w:p w:rsidR="00280E45">
            <w:pPr>
              <w:jc w:val="both"/>
            </w:pPr>
          </w:p>
          <w:p w:rsidR="00280E45">
            <w:pPr>
              <w:jc w:val="both"/>
            </w:pPr>
          </w:p>
        </w:tc>
        <w:tc>
          <w:tcPr>
            <w:tcW w:w="5760" w:type="dxa"/>
          </w:tcPr>
          <w:p w:rsidR="00280E45">
            <w:pPr>
              <w:jc w:val="both"/>
            </w:pPr>
          </w:p>
        </w:tc>
      </w:tr>
      <w:tr>
        <w:tblPrEx>
          <w:tblW w:w="4820" w:type="pct"/>
          <w:tblInd w:w="6" w:type="dxa"/>
          <w:tblLayout w:type="fixed"/>
          <w:tblCellMar>
            <w:left w:w="0" w:type="dxa"/>
            <w:bottom w:w="288" w:type="dxa"/>
            <w:right w:w="720" w:type="dxa"/>
          </w:tblCellMar>
          <w:tblLook w:val="01E0"/>
        </w:tblPrEx>
        <w:tc>
          <w:tcPr>
            <w:tcW w:w="6473" w:type="dxa"/>
          </w:tcPr>
          <w:p w:rsidR="00280E45">
            <w:pPr>
              <w:jc w:val="both"/>
            </w:pPr>
            <w:r>
              <w:t>SECTION 3.  The heading to Section 182.052, Utilities Code, is amended to read as follows:</w:t>
            </w:r>
          </w:p>
          <w:p w:rsidR="00280E45">
            <w:pPr>
              <w:jc w:val="both"/>
            </w:pPr>
            <w:r>
              <w:t xml:space="preserve">Sec. 182.052.  </w:t>
            </w:r>
            <w:r>
              <w:rPr>
                <w:u w:val="single"/>
              </w:rPr>
              <w:t>DISCLOSURE</w:t>
            </w:r>
            <w:r>
              <w:t xml:space="preserve"> [</w:t>
            </w:r>
            <w:r>
              <w:rPr>
                <w:strike/>
              </w:rPr>
              <w:t>CONFIDENTIALITY</w:t>
            </w:r>
            <w:r>
              <w:t>] OF PERSONAL INFORMATION.</w:t>
            </w:r>
          </w:p>
          <w:p w:rsidR="00280E45">
            <w:pPr>
              <w:jc w:val="both"/>
            </w:pPr>
          </w:p>
        </w:tc>
        <w:tc>
          <w:tcPr>
            <w:tcW w:w="6480" w:type="dxa"/>
          </w:tcPr>
          <w:p w:rsidR="00280E45">
            <w:pPr>
              <w:jc w:val="both"/>
            </w:pPr>
            <w:r>
              <w:t>SECTION 3. Same as House version.</w:t>
            </w:r>
          </w:p>
          <w:p w:rsidR="00280E45">
            <w:pPr>
              <w:jc w:val="both"/>
            </w:pPr>
          </w:p>
          <w:p w:rsidR="00280E45">
            <w:pPr>
              <w:jc w:val="both"/>
            </w:pPr>
          </w:p>
        </w:tc>
        <w:tc>
          <w:tcPr>
            <w:tcW w:w="5760" w:type="dxa"/>
          </w:tcPr>
          <w:p w:rsidR="00280E45">
            <w:pPr>
              <w:jc w:val="both"/>
            </w:pPr>
          </w:p>
        </w:tc>
      </w:tr>
      <w:tr>
        <w:tblPrEx>
          <w:tblW w:w="4820" w:type="pct"/>
          <w:tblInd w:w="6" w:type="dxa"/>
          <w:tblLayout w:type="fixed"/>
          <w:tblCellMar>
            <w:left w:w="0" w:type="dxa"/>
            <w:bottom w:w="288" w:type="dxa"/>
            <w:right w:w="720" w:type="dxa"/>
          </w:tblCellMar>
          <w:tblLook w:val="01E0"/>
        </w:tblPrEx>
        <w:tc>
          <w:tcPr>
            <w:tcW w:w="6473" w:type="dxa"/>
          </w:tcPr>
          <w:p w:rsidR="00280E45">
            <w:pPr>
              <w:jc w:val="both"/>
            </w:pPr>
            <w:r>
              <w:t>SECTION 4.  Sections 182.052(a), (b), (c), and (d), Utilities Code, are amended to read as follows:</w:t>
            </w:r>
          </w:p>
          <w:p w:rsidR="00280E45">
            <w:pPr>
              <w:jc w:val="both"/>
            </w:pPr>
            <w:r>
              <w:t xml:space="preserve">(a)  Except as provided by Section 182.054, a government-operated utility may not disclose personal information in a customer's account record, or any information relating to the volume or units of utility usage or the amounts billed to or collected from the individual for utility usage, </w:t>
            </w:r>
            <w:r>
              <w:rPr>
                <w:u w:val="single"/>
              </w:rPr>
              <w:t>unless</w:t>
            </w:r>
            <w:r>
              <w:t xml:space="preserve"> [</w:t>
            </w:r>
            <w:r>
              <w:rPr>
                <w:strike/>
              </w:rPr>
              <w:t>if</w:t>
            </w:r>
            <w:r>
              <w:t xml:space="preserve">] the customer requests that the government-operated utility </w:t>
            </w:r>
            <w:r>
              <w:rPr>
                <w:u w:val="single"/>
              </w:rPr>
              <w:t>disclose</w:t>
            </w:r>
            <w:r>
              <w:t xml:space="preserve"> [</w:t>
            </w:r>
            <w:r>
              <w:rPr>
                <w:strike/>
              </w:rPr>
              <w:t>keep</w:t>
            </w:r>
            <w:r>
              <w:t>] the information [</w:t>
            </w:r>
            <w:r>
              <w:rPr>
                <w:strike/>
              </w:rPr>
              <w:t>confidential</w:t>
            </w:r>
            <w:r>
              <w:t>]. [</w:t>
            </w:r>
            <w:r>
              <w:rPr>
                <w:strike/>
              </w:rPr>
              <w:t>However, a government-operated utility may disclose information related to the customer's volume or units of utility usage or amounts billed to or collected from the individual for utility usage if the primary source of water for such utility was a sole-source designated aquifer.</w:t>
            </w:r>
            <w:r>
              <w:t>]</w:t>
            </w:r>
          </w:p>
          <w:p w:rsidR="00280E45">
            <w:pPr>
              <w:jc w:val="both"/>
            </w:pPr>
            <w:r>
              <w:t xml:space="preserve">(b)  A customer may request </w:t>
            </w:r>
            <w:r>
              <w:rPr>
                <w:u w:val="single"/>
              </w:rPr>
              <w:t>disclosure of information described by Subsection (a)</w:t>
            </w:r>
            <w:r>
              <w:t xml:space="preserve"> [</w:t>
            </w:r>
            <w:r>
              <w:rPr>
                <w:strike/>
              </w:rPr>
              <w:t>confidentiality</w:t>
            </w:r>
            <w:r>
              <w:t xml:space="preserve">] by delivering to the government-operated utility an appropriately marked form provided under Subsection </w:t>
            </w:r>
            <w:r>
              <w:rPr>
                <w:u w:val="single"/>
              </w:rPr>
              <w:t>(c)(2)</w:t>
            </w:r>
            <w:r>
              <w:t xml:space="preserve"> [</w:t>
            </w:r>
            <w:r>
              <w:rPr>
                <w:strike/>
              </w:rPr>
              <w:t>(c)(3)</w:t>
            </w:r>
            <w:r>
              <w:t xml:space="preserve">] or any other written request for </w:t>
            </w:r>
            <w:r>
              <w:rPr>
                <w:u w:val="single"/>
              </w:rPr>
              <w:t>disclosure</w:t>
            </w:r>
            <w:r>
              <w:t xml:space="preserve"> [</w:t>
            </w:r>
            <w:r>
              <w:rPr>
                <w:strike/>
              </w:rPr>
              <w:t>confidentiality</w:t>
            </w:r>
            <w:r>
              <w:t>].</w:t>
            </w:r>
          </w:p>
          <w:p w:rsidR="00280E45">
            <w:pPr>
              <w:jc w:val="both"/>
            </w:pPr>
            <w:r>
              <w:t xml:space="preserve">(c)  A government-operated utility shall include with a bill sent to each customer </w:t>
            </w:r>
            <w:r>
              <w:rPr>
                <w:u w:val="single"/>
              </w:rPr>
              <w:t>or shall post on the utility's Internet website</w:t>
            </w:r>
            <w:r>
              <w:t>:</w:t>
            </w:r>
          </w:p>
          <w:p w:rsidR="00280E45">
            <w:pPr>
              <w:jc w:val="both"/>
            </w:pPr>
            <w:r>
              <w:t xml:space="preserve">(1)  a notice of the customer's right to request </w:t>
            </w:r>
            <w:r>
              <w:rPr>
                <w:u w:val="single"/>
              </w:rPr>
              <w:t>disclosure</w:t>
            </w:r>
            <w:r>
              <w:t xml:space="preserve"> [</w:t>
            </w:r>
            <w:r>
              <w:rPr>
                <w:strike/>
              </w:rPr>
              <w:t>confidentiality</w:t>
            </w:r>
            <w:r>
              <w:t xml:space="preserve">] under this </w:t>
            </w:r>
            <w:r>
              <w:rPr>
                <w:u w:val="single"/>
              </w:rPr>
              <w:t>section</w:t>
            </w:r>
            <w:r>
              <w:t xml:space="preserve"> [</w:t>
            </w:r>
            <w:r>
              <w:rPr>
                <w:strike/>
              </w:rPr>
              <w:t>subchapter</w:t>
            </w:r>
            <w:r>
              <w:t xml:space="preserve">]; </w:t>
            </w:r>
            <w:r>
              <w:rPr>
                <w:u w:val="single"/>
              </w:rPr>
              <w:t>and</w:t>
            </w:r>
          </w:p>
          <w:p w:rsidR="00280E45">
            <w:pPr>
              <w:jc w:val="both"/>
            </w:pPr>
            <w:r>
              <w:t>(2)  [</w:t>
            </w:r>
            <w:r>
              <w:rPr>
                <w:strike/>
              </w:rPr>
              <w:t>a statement of the amount of any fee applicable to the request; and</w:t>
            </w:r>
          </w:p>
          <w:p w:rsidR="00280E45">
            <w:pPr>
              <w:jc w:val="both"/>
            </w:pPr>
            <w:r>
              <w:t>[</w:t>
            </w:r>
            <w:r>
              <w:rPr>
                <w:strike/>
              </w:rPr>
              <w:t>(3)</w:t>
            </w:r>
            <w:r>
              <w:t xml:space="preserve">]  a form by which the customer may request </w:t>
            </w:r>
            <w:r>
              <w:rPr>
                <w:u w:val="single"/>
              </w:rPr>
              <w:t>disclosure</w:t>
            </w:r>
            <w:r>
              <w:t xml:space="preserve"> [</w:t>
            </w:r>
            <w:r>
              <w:rPr>
                <w:strike/>
              </w:rPr>
              <w:t>confidentiality</w:t>
            </w:r>
            <w:r>
              <w:t>] by marking an appropriate box on the form and returning it to the government-operated utility</w:t>
            </w:r>
            <w:r>
              <w:rPr>
                <w:u w:val="single"/>
              </w:rPr>
              <w:t>, either by mail or electronically</w:t>
            </w:r>
            <w:r>
              <w:t>.</w:t>
            </w:r>
          </w:p>
          <w:p w:rsidR="00280E45">
            <w:pPr>
              <w:jc w:val="both"/>
            </w:pPr>
            <w:r>
              <w:t xml:space="preserve">(d)  A customer may rescind a request for </w:t>
            </w:r>
            <w:r>
              <w:rPr>
                <w:u w:val="single"/>
              </w:rPr>
              <w:t>disclosure under this section</w:t>
            </w:r>
            <w:r>
              <w:t xml:space="preserve"> [</w:t>
            </w:r>
            <w:r>
              <w:rPr>
                <w:strike/>
              </w:rPr>
              <w:t>confidentiality</w:t>
            </w:r>
            <w:r>
              <w:t xml:space="preserve">] by providing the government-operated utility </w:t>
            </w:r>
            <w:r>
              <w:rPr>
                <w:u w:val="single"/>
              </w:rPr>
              <w:t>a</w:t>
            </w:r>
            <w:r>
              <w:t xml:space="preserve"> written </w:t>
            </w:r>
            <w:r>
              <w:rPr>
                <w:u w:val="single"/>
              </w:rPr>
              <w:t>request to withhold the customer's</w:t>
            </w:r>
            <w:r>
              <w:t xml:space="preserve"> [</w:t>
            </w:r>
            <w:r>
              <w:rPr>
                <w:strike/>
              </w:rPr>
              <w:t>permission to disclose</w:t>
            </w:r>
            <w:r>
              <w:t xml:space="preserve">] personal information </w:t>
            </w:r>
            <w:r>
              <w:rPr>
                <w:u w:val="single"/>
              </w:rPr>
              <w:t>beginning on the date the utility receives the request</w:t>
            </w:r>
            <w:r>
              <w:t>.</w:t>
            </w:r>
          </w:p>
          <w:p w:rsidR="00280E45">
            <w:pPr>
              <w:jc w:val="both"/>
            </w:pPr>
          </w:p>
        </w:tc>
        <w:tc>
          <w:tcPr>
            <w:tcW w:w="6480" w:type="dxa"/>
          </w:tcPr>
          <w:p w:rsidR="00280E45">
            <w:pPr>
              <w:jc w:val="both"/>
            </w:pPr>
            <w:r>
              <w:t>SECTION 4. Same as House version.</w:t>
            </w:r>
          </w:p>
          <w:p w:rsidR="00280E45">
            <w:pPr>
              <w:jc w:val="both"/>
            </w:pPr>
          </w:p>
          <w:p w:rsidR="00280E45">
            <w:pPr>
              <w:jc w:val="both"/>
            </w:pPr>
          </w:p>
        </w:tc>
        <w:tc>
          <w:tcPr>
            <w:tcW w:w="5760" w:type="dxa"/>
          </w:tcPr>
          <w:p w:rsidR="00280E45">
            <w:pPr>
              <w:jc w:val="both"/>
            </w:pPr>
          </w:p>
        </w:tc>
      </w:tr>
      <w:tr>
        <w:tblPrEx>
          <w:tblW w:w="4820" w:type="pct"/>
          <w:tblInd w:w="6" w:type="dxa"/>
          <w:tblLayout w:type="fixed"/>
          <w:tblCellMar>
            <w:left w:w="0" w:type="dxa"/>
            <w:bottom w:w="288" w:type="dxa"/>
            <w:right w:w="720" w:type="dxa"/>
          </w:tblCellMar>
          <w:tblLook w:val="01E0"/>
        </w:tblPrEx>
        <w:tc>
          <w:tcPr>
            <w:tcW w:w="6473" w:type="dxa"/>
          </w:tcPr>
          <w:p w:rsidR="00280E45">
            <w:pPr>
              <w:jc w:val="both"/>
            </w:pPr>
            <w:r>
              <w:t>SECTION 5.  Section 13.043(b-2), Water Code, is amended to read as follows:</w:t>
            </w:r>
          </w:p>
          <w:p w:rsidR="00280E45">
            <w:pPr>
              <w:jc w:val="both"/>
            </w:pPr>
            <w:r>
              <w:t xml:space="preserve">(b-2)  </w:t>
            </w:r>
            <w:r>
              <w:rPr>
                <w:u w:val="single"/>
              </w:rPr>
              <w:t>Unless</w:t>
            </w:r>
            <w:r>
              <w:t xml:space="preserve"> [</w:t>
            </w:r>
            <w:r>
              <w:rPr>
                <w:strike/>
              </w:rPr>
              <w:t>If</w:t>
            </w:r>
            <w:r>
              <w:t xml:space="preserve">] a ratepayer has requested that a municipally owned utility </w:t>
            </w:r>
            <w:r>
              <w:rPr>
                <w:u w:val="single"/>
              </w:rPr>
              <w:t>disclose</w:t>
            </w:r>
            <w:r>
              <w:t xml:space="preserve"> [</w:t>
            </w:r>
            <w:r>
              <w:rPr>
                <w:strike/>
              </w:rPr>
              <w:t>keep</w:t>
            </w:r>
            <w:r>
              <w:t>] the ratepayer's personal information [</w:t>
            </w:r>
            <w:r>
              <w:rPr>
                <w:strike/>
              </w:rPr>
              <w:t>confidential</w:t>
            </w:r>
            <w:r>
              <w:t>] under Section 182.052, Utilities Code, the municipally owned utility may not disclose the address of the ratepayer under Subsection (b-1)(2).</w:t>
            </w:r>
          </w:p>
          <w:p w:rsidR="00280E45">
            <w:pPr>
              <w:jc w:val="both"/>
            </w:pPr>
          </w:p>
        </w:tc>
        <w:tc>
          <w:tcPr>
            <w:tcW w:w="6480" w:type="dxa"/>
          </w:tcPr>
          <w:p w:rsidR="00280E45">
            <w:pPr>
              <w:jc w:val="both"/>
            </w:pPr>
            <w:r>
              <w:t>SECTION 5. Same as House version.</w:t>
            </w:r>
          </w:p>
          <w:p w:rsidR="00280E45">
            <w:pPr>
              <w:jc w:val="both"/>
            </w:pPr>
          </w:p>
          <w:p w:rsidR="00280E45">
            <w:pPr>
              <w:jc w:val="both"/>
            </w:pPr>
          </w:p>
        </w:tc>
        <w:tc>
          <w:tcPr>
            <w:tcW w:w="5760" w:type="dxa"/>
          </w:tcPr>
          <w:p w:rsidR="00280E45">
            <w:pPr>
              <w:jc w:val="both"/>
            </w:pPr>
          </w:p>
        </w:tc>
      </w:tr>
      <w:tr>
        <w:tblPrEx>
          <w:tblW w:w="4820" w:type="pct"/>
          <w:tblInd w:w="6" w:type="dxa"/>
          <w:tblLayout w:type="fixed"/>
          <w:tblCellMar>
            <w:left w:w="0" w:type="dxa"/>
            <w:bottom w:w="288" w:type="dxa"/>
            <w:right w:w="720" w:type="dxa"/>
          </w:tblCellMar>
          <w:tblLook w:val="01E0"/>
        </w:tblPrEx>
        <w:tc>
          <w:tcPr>
            <w:tcW w:w="6473" w:type="dxa"/>
          </w:tcPr>
          <w:p w:rsidR="00280E45">
            <w:pPr>
              <w:jc w:val="both"/>
            </w:pPr>
            <w:r>
              <w:t>SECTION 6.  Section 182.053, Utilities Code, is repealed.</w:t>
            </w:r>
          </w:p>
          <w:p w:rsidR="00280E45">
            <w:pPr>
              <w:jc w:val="both"/>
            </w:pPr>
          </w:p>
        </w:tc>
        <w:tc>
          <w:tcPr>
            <w:tcW w:w="6480" w:type="dxa"/>
          </w:tcPr>
          <w:p w:rsidR="00280E45">
            <w:pPr>
              <w:jc w:val="both"/>
            </w:pPr>
            <w:r>
              <w:t>SECTION 6. Same as House version.</w:t>
            </w:r>
          </w:p>
          <w:p w:rsidR="00280E45">
            <w:pPr>
              <w:jc w:val="both"/>
            </w:pPr>
          </w:p>
          <w:p w:rsidR="00280E45">
            <w:pPr>
              <w:jc w:val="both"/>
            </w:pPr>
          </w:p>
        </w:tc>
        <w:tc>
          <w:tcPr>
            <w:tcW w:w="5760" w:type="dxa"/>
          </w:tcPr>
          <w:p w:rsidR="00280E45">
            <w:pPr>
              <w:jc w:val="both"/>
            </w:pPr>
          </w:p>
        </w:tc>
      </w:tr>
      <w:tr>
        <w:tblPrEx>
          <w:tblW w:w="4820" w:type="pct"/>
          <w:tblInd w:w="6" w:type="dxa"/>
          <w:tblLayout w:type="fixed"/>
          <w:tblCellMar>
            <w:left w:w="0" w:type="dxa"/>
            <w:bottom w:w="288" w:type="dxa"/>
            <w:right w:w="720" w:type="dxa"/>
          </w:tblCellMar>
          <w:tblLook w:val="01E0"/>
        </w:tblPrEx>
        <w:tc>
          <w:tcPr>
            <w:tcW w:w="6473" w:type="dxa"/>
          </w:tcPr>
          <w:p w:rsidR="00280E45">
            <w:pPr>
              <w:jc w:val="both"/>
            </w:pPr>
            <w:r>
              <w:t>SECTION 7.  Section 552.1331, Government Code, as added by this Act, applies only to a request for public information received by a governmental body or officer for public information on or after the effective date of this Act.</w:t>
            </w:r>
          </w:p>
          <w:p w:rsidR="00280E45">
            <w:pPr>
              <w:jc w:val="both"/>
            </w:pPr>
          </w:p>
        </w:tc>
        <w:tc>
          <w:tcPr>
            <w:tcW w:w="6480" w:type="dxa"/>
          </w:tcPr>
          <w:p w:rsidR="00280E45">
            <w:pPr>
              <w:jc w:val="both"/>
            </w:pPr>
            <w:r>
              <w:t>SECTION 7. Same as House version.</w:t>
            </w:r>
          </w:p>
          <w:p w:rsidR="00280E45">
            <w:pPr>
              <w:jc w:val="both"/>
            </w:pPr>
          </w:p>
          <w:p w:rsidR="00280E45">
            <w:pPr>
              <w:jc w:val="both"/>
            </w:pPr>
          </w:p>
        </w:tc>
        <w:tc>
          <w:tcPr>
            <w:tcW w:w="5760" w:type="dxa"/>
          </w:tcPr>
          <w:p w:rsidR="00280E45">
            <w:pPr>
              <w:jc w:val="both"/>
            </w:pPr>
          </w:p>
        </w:tc>
      </w:tr>
      <w:tr>
        <w:tblPrEx>
          <w:tblW w:w="4820" w:type="pct"/>
          <w:tblInd w:w="6" w:type="dxa"/>
          <w:tblLayout w:type="fixed"/>
          <w:tblCellMar>
            <w:left w:w="0" w:type="dxa"/>
            <w:bottom w:w="288" w:type="dxa"/>
            <w:right w:w="720" w:type="dxa"/>
          </w:tblCellMar>
          <w:tblLook w:val="01E0"/>
        </w:tblPrEx>
        <w:tc>
          <w:tcPr>
            <w:tcW w:w="6473" w:type="dxa"/>
          </w:tcPr>
          <w:p w:rsidR="00280E45">
            <w:pPr>
              <w:jc w:val="both"/>
            </w:pPr>
            <w:r>
              <w:t>SECTION 8.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280E45">
            <w:pPr>
              <w:jc w:val="both"/>
            </w:pPr>
          </w:p>
        </w:tc>
        <w:tc>
          <w:tcPr>
            <w:tcW w:w="6480" w:type="dxa"/>
          </w:tcPr>
          <w:p w:rsidR="00280E45">
            <w:pPr>
              <w:jc w:val="both"/>
            </w:pPr>
            <w:r>
              <w:t>SECTION 8. Same as House version.</w:t>
            </w:r>
          </w:p>
          <w:p w:rsidR="00280E45">
            <w:pPr>
              <w:jc w:val="both"/>
            </w:pPr>
          </w:p>
          <w:p w:rsidR="00280E45">
            <w:pPr>
              <w:jc w:val="both"/>
            </w:pPr>
          </w:p>
        </w:tc>
        <w:tc>
          <w:tcPr>
            <w:tcW w:w="5760" w:type="dxa"/>
          </w:tcPr>
          <w:p w:rsidR="00280E45">
            <w:pPr>
              <w:jc w:val="both"/>
            </w:pPr>
          </w:p>
        </w:tc>
      </w:tr>
    </w:tbl>
    <w:p w:rsidR="00651C43"/>
    <w:sectPr w:rsidSect="00280E45">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5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E45">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49102B">
      <w:tab/>
    </w:r>
    <w:r>
      <w:fldChar w:fldCharType="begin"/>
    </w:r>
    <w:r w:rsidR="0049102B">
      <w:instrText xml:space="preserve"> PAGE </w:instrText>
    </w:r>
    <w:r>
      <w:fldChar w:fldCharType="separate"/>
    </w:r>
    <w:r w:rsidR="0049102B">
      <w:t>4</w:t>
    </w:r>
    <w:r>
      <w:fldChar w:fldCharType="end"/>
    </w:r>
    <w:r w:rsidR="0049102B">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5C0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5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5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5C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45"/>
    <w:rsid w:val="00045F97"/>
    <w:rsid w:val="00280E45"/>
    <w:rsid w:val="0049102B"/>
    <w:rsid w:val="005F0CED"/>
    <w:rsid w:val="00651C43"/>
    <w:rsid w:val="00F35C01"/>
    <w:rsid w:val="00FF3D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34E9A47-7C54-44CA-BD7C-9C8905F4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E4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C01"/>
    <w:pPr>
      <w:tabs>
        <w:tab w:val="center" w:pos="4680"/>
        <w:tab w:val="right" w:pos="9360"/>
      </w:tabs>
    </w:pPr>
  </w:style>
  <w:style w:type="character" w:customStyle="1" w:styleId="HeaderChar">
    <w:name w:val="Header Char"/>
    <w:basedOn w:val="DefaultParagraphFont"/>
    <w:link w:val="Header"/>
    <w:uiPriority w:val="99"/>
    <w:rsid w:val="00F35C01"/>
    <w:rPr>
      <w:sz w:val="22"/>
    </w:rPr>
  </w:style>
  <w:style w:type="paragraph" w:styleId="Footer">
    <w:name w:val="footer"/>
    <w:basedOn w:val="Normal"/>
    <w:link w:val="FooterChar"/>
    <w:uiPriority w:val="99"/>
    <w:unhideWhenUsed/>
    <w:rsid w:val="00F35C01"/>
    <w:pPr>
      <w:tabs>
        <w:tab w:val="center" w:pos="4680"/>
        <w:tab w:val="right" w:pos="9360"/>
      </w:tabs>
    </w:pPr>
  </w:style>
  <w:style w:type="character" w:customStyle="1" w:styleId="FooterChar">
    <w:name w:val="Footer Char"/>
    <w:basedOn w:val="DefaultParagraphFont"/>
    <w:link w:val="Footer"/>
    <w:uiPriority w:val="99"/>
    <w:rsid w:val="00F35C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4</Pages>
  <Words>726</Words>
  <Characters>4137</Characters>
  <Application>Microsoft Office Word</Application>
  <DocSecurity>0</DocSecurity>
  <Lines>136</Lines>
  <Paragraphs>42</Paragraphs>
  <ScaleCrop>false</ScaleCrop>
  <HeadingPairs>
    <vt:vector size="2" baseType="variant">
      <vt:variant>
        <vt:lpstr>Title</vt:lpstr>
      </vt:variant>
      <vt:variant>
        <vt:i4>1</vt:i4>
      </vt:variant>
    </vt:vector>
  </HeadingPairs>
  <TitlesOfParts>
    <vt:vector size="1" baseType="lpstr">
      <vt:lpstr>HB872-SAA</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HB872-SAA</dc:title>
  <dc:creator>Charles McCarty</dc:creator>
  <cp:lastModifiedBy>Carey Eskridge</cp:lastModifiedBy>
  <cp:revision>2</cp:revision>
  <dcterms:created xsi:type="dcterms:W3CDTF">2021-05-22T14:51:00Z</dcterms:created>
  <dcterms:modified xsi:type="dcterms:W3CDTF">2021-05-22T14:51:00Z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