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9595F">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A4892">
            <w:pPr>
              <w:ind w:left="650"/>
              <w:jc w:val="center"/>
            </w:pPr>
            <w:r>
              <w:rPr>
                <w:b/>
              </w:rPr>
              <w:t>House Bill  1239</w:t>
            </w:r>
          </w:p>
          <w:p w:rsidR="00FA4892">
            <w:pPr>
              <w:ind w:left="650"/>
              <w:jc w:val="center"/>
            </w:pPr>
            <w:r>
              <w:t>Senate Amendments</w:t>
            </w:r>
          </w:p>
          <w:p w:rsidR="00FA4892">
            <w:pPr>
              <w:ind w:left="650"/>
              <w:jc w:val="center"/>
            </w:pPr>
            <w:r>
              <w:t>Section-by-Section Analysis</w:t>
            </w:r>
          </w:p>
          <w:p w:rsidR="00FA489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A4892">
            <w:pPr>
              <w:jc w:val="center"/>
            </w:pPr>
            <w:r>
              <w:t>HOUSE VERSION</w:t>
            </w:r>
          </w:p>
        </w:tc>
        <w:tc>
          <w:tcPr>
            <w:tcW w:w="1667" w:type="pct"/>
            <w:tcMar>
              <w:bottom w:w="188" w:type="dxa"/>
              <w:right w:w="0" w:type="dxa"/>
            </w:tcMar>
          </w:tcPr>
          <w:p w:rsidR="00FA4892">
            <w:pPr>
              <w:jc w:val="center"/>
            </w:pPr>
            <w:r>
              <w:t>SENATE VERSION (CS)</w:t>
            </w:r>
          </w:p>
        </w:tc>
        <w:tc>
          <w:tcPr>
            <w:tcW w:w="1667" w:type="pct"/>
            <w:tcMar>
              <w:bottom w:w="188" w:type="dxa"/>
              <w:right w:w="0" w:type="dxa"/>
            </w:tcMar>
          </w:tcPr>
          <w:p w:rsidR="00FA489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SECTION 1.  Section 110.001(a), Civil Practice and Remedies Code, is amended by adding Subdivisions (3) and (4) to read as follows:</w:t>
            </w:r>
          </w:p>
          <w:p w:rsidR="00FA4892">
            <w:pPr>
              <w:jc w:val="both"/>
            </w:pPr>
            <w:r>
              <w:rPr>
                <w:u w:val="single"/>
              </w:rPr>
              <w:t>(3)  "Place of worship" means a building or grounds where religious activities are conducted.</w:t>
            </w:r>
          </w:p>
          <w:p w:rsidR="00FA4892">
            <w:pPr>
              <w:jc w:val="both"/>
            </w:pPr>
            <w:r>
              <w:rPr>
                <w:u w:val="single"/>
              </w:rPr>
              <w:t xml:space="preserve">(4)  "Public official" means </w:t>
            </w:r>
            <w:r w:rsidRPr="002B20CD">
              <w:rPr>
                <w:highlight w:val="lightGray"/>
                <w:u w:val="single"/>
              </w:rPr>
              <w:t>a person</w:t>
            </w:r>
            <w:r>
              <w:rPr>
                <w:u w:val="single"/>
              </w:rPr>
              <w:t xml:space="preserve"> elected</w:t>
            </w:r>
            <w:r w:rsidRPr="002B20CD">
              <w:rPr>
                <w:highlight w:val="lightGray"/>
                <w:u w:val="single"/>
              </w:rPr>
              <w:t>, selected,</w:t>
            </w:r>
            <w:r>
              <w:rPr>
                <w:u w:val="single"/>
              </w:rPr>
              <w:t xml:space="preserve"> appointed</w:t>
            </w:r>
            <w:r w:rsidRPr="002B20CD">
              <w:rPr>
                <w:highlight w:val="lightGray"/>
                <w:u w:val="single"/>
              </w:rPr>
              <w:t>, employed, or otherwise designated as an</w:t>
            </w:r>
            <w:r>
              <w:rPr>
                <w:u w:val="single"/>
              </w:rPr>
              <w:t xml:space="preserve"> officer, employee, or agent of this state</w:t>
            </w:r>
            <w:r w:rsidRPr="002B20CD">
              <w:rPr>
                <w:highlight w:val="lightGray"/>
                <w:u w:val="single"/>
              </w:rPr>
              <w:t>, a government agency, a</w:t>
            </w:r>
            <w:r>
              <w:rPr>
                <w:u w:val="single"/>
              </w:rPr>
              <w:t xml:space="preserve"> political subdivision, </w:t>
            </w:r>
            <w:r w:rsidRPr="002B20CD">
              <w:rPr>
                <w:highlight w:val="lightGray"/>
                <w:u w:val="single"/>
              </w:rPr>
              <w:t>or any</w:t>
            </w:r>
            <w:r>
              <w:rPr>
                <w:u w:val="single"/>
              </w:rPr>
              <w:t xml:space="preserve"> other public body established by law.</w:t>
            </w:r>
          </w:p>
          <w:p w:rsidR="00FA4892">
            <w:pPr>
              <w:jc w:val="both"/>
            </w:pPr>
          </w:p>
        </w:tc>
        <w:tc>
          <w:tcPr>
            <w:tcW w:w="6480" w:type="dxa"/>
          </w:tcPr>
          <w:p w:rsidR="00FA4892">
            <w:pPr>
              <w:jc w:val="both"/>
            </w:pPr>
            <w:r>
              <w:t>SECTION 1.  Section 110.001(a), Civil Practice and Remedies Code, is amended by adding Subdivisions (3) and (4) to read as follows:</w:t>
            </w:r>
          </w:p>
          <w:p w:rsidR="00FA4892">
            <w:pPr>
              <w:jc w:val="both"/>
            </w:pPr>
            <w:r>
              <w:rPr>
                <w:u w:val="single"/>
              </w:rPr>
              <w:t>(3)  "Place of worship" means a building or grounds where religious activities are conducted.</w:t>
            </w:r>
          </w:p>
          <w:p w:rsidR="00FA4892">
            <w:pPr>
              <w:jc w:val="both"/>
            </w:pPr>
            <w:r>
              <w:rPr>
                <w:u w:val="single"/>
              </w:rPr>
              <w:t xml:space="preserve">(4)  "Public official" means </w:t>
            </w:r>
            <w:r w:rsidRPr="002B20CD">
              <w:rPr>
                <w:highlight w:val="lightGray"/>
                <w:u w:val="single"/>
              </w:rPr>
              <w:t>any</w:t>
            </w:r>
            <w:r>
              <w:rPr>
                <w:u w:val="single"/>
              </w:rPr>
              <w:t xml:space="preserve"> elected </w:t>
            </w:r>
            <w:r w:rsidRPr="002B20CD">
              <w:rPr>
                <w:highlight w:val="lightGray"/>
                <w:u w:val="single"/>
              </w:rPr>
              <w:t>or</w:t>
            </w:r>
            <w:r>
              <w:rPr>
                <w:u w:val="single"/>
              </w:rPr>
              <w:t xml:space="preserve"> appointed officer, employee, or agent of this state </w:t>
            </w:r>
            <w:r w:rsidRPr="002B20CD">
              <w:rPr>
                <w:highlight w:val="lightGray"/>
                <w:u w:val="single"/>
              </w:rPr>
              <w:t>or any</w:t>
            </w:r>
            <w:r>
              <w:rPr>
                <w:u w:val="single"/>
              </w:rPr>
              <w:t xml:space="preserve"> political subdivision, </w:t>
            </w:r>
            <w:r w:rsidRPr="002B20CD">
              <w:rPr>
                <w:highlight w:val="lightGray"/>
                <w:u w:val="single"/>
              </w:rPr>
              <w:t>board, commission, bureau, or</w:t>
            </w:r>
            <w:r>
              <w:rPr>
                <w:u w:val="single"/>
              </w:rPr>
              <w:t xml:space="preserve"> other public body established by law.</w:t>
            </w:r>
          </w:p>
          <w:p w:rsidR="00FA4892">
            <w:pPr>
              <w:jc w:val="both"/>
            </w:pPr>
          </w:p>
        </w:tc>
        <w:tc>
          <w:tcPr>
            <w:tcW w:w="5760" w:type="dxa"/>
          </w:tcPr>
          <w:p w:rsidR="00FA4892">
            <w:pPr>
              <w:jc w:val="both"/>
            </w:pP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SECTION 2.  Section 110.002, Civil Practice and Remedies Code, is amended by adding Subsection (d) to read as follows:</w:t>
            </w:r>
          </w:p>
          <w:p w:rsidR="00FA4892">
            <w:pPr>
              <w:jc w:val="both"/>
            </w:pPr>
            <w:r>
              <w:rPr>
                <w:u w:val="single"/>
              </w:rPr>
              <w:t>(d)  For purposes of a state of disaster declared under Chapter 418, Government Code:</w:t>
            </w:r>
          </w:p>
          <w:p w:rsidR="00FA4892">
            <w:pPr>
              <w:jc w:val="both"/>
            </w:pPr>
            <w:r>
              <w:rPr>
                <w:u w:val="single"/>
              </w:rPr>
              <w:t>(1)  this chapter is not considered a regulatory statute; and</w:t>
            </w:r>
          </w:p>
          <w:p w:rsidR="00FA4892">
            <w:pPr>
              <w:jc w:val="both"/>
            </w:pPr>
            <w:r>
              <w:rPr>
                <w:u w:val="single"/>
              </w:rPr>
              <w:t>(2)  a provision of this chapter may not be suspended.</w:t>
            </w:r>
          </w:p>
          <w:p w:rsidR="00FA4892">
            <w:pPr>
              <w:jc w:val="both"/>
            </w:pPr>
          </w:p>
        </w:tc>
        <w:tc>
          <w:tcPr>
            <w:tcW w:w="6480" w:type="dxa"/>
          </w:tcPr>
          <w:p w:rsidR="00FA4892">
            <w:pPr>
              <w:jc w:val="both"/>
            </w:pPr>
            <w:r>
              <w:t>SECTION 2. Same as House version.</w:t>
            </w:r>
          </w:p>
          <w:p w:rsidR="00FA4892">
            <w:pPr>
              <w:jc w:val="both"/>
            </w:pPr>
          </w:p>
          <w:p w:rsidR="00FA4892">
            <w:pPr>
              <w:jc w:val="both"/>
            </w:pPr>
          </w:p>
        </w:tc>
        <w:tc>
          <w:tcPr>
            <w:tcW w:w="5760" w:type="dxa"/>
          </w:tcPr>
          <w:p w:rsidR="00FA4892">
            <w:pPr>
              <w:jc w:val="both"/>
            </w:pP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SECTION 3.  Chapter 110, Civil Practice and Remedies Code, is amended by adding Section 110.0031 to read as follows:</w:t>
            </w:r>
          </w:p>
          <w:p w:rsidR="00FA4892">
            <w:pPr>
              <w:jc w:val="both"/>
            </w:pPr>
            <w:r>
              <w:rPr>
                <w:u w:val="single"/>
              </w:rPr>
              <w:t>Sec. 110.0031.  PROHIBITION ON ORDERS CLOSING PLACES OF WORSHIP.  (a)  A government agency or public official may not issue an order that closes or has the effect of closing places of worship in this state or in a geographic area of this state.</w:t>
            </w:r>
          </w:p>
          <w:p w:rsidR="00FA4892">
            <w:pPr>
              <w:jc w:val="both"/>
            </w:pPr>
            <w:r w:rsidRPr="002B20CD">
              <w:rPr>
                <w:highlight w:val="lightGray"/>
                <w:u w:val="single"/>
              </w:rPr>
              <w:t>(b)  In this section, "effect of closing" includes any restriction on the occupancy or capacity of a place of worship.</w:t>
            </w:r>
          </w:p>
          <w:p w:rsidR="00FA4892">
            <w:pPr>
              <w:jc w:val="both"/>
            </w:pPr>
          </w:p>
        </w:tc>
        <w:tc>
          <w:tcPr>
            <w:tcW w:w="6480" w:type="dxa"/>
          </w:tcPr>
          <w:p w:rsidR="00FA4892">
            <w:pPr>
              <w:jc w:val="both"/>
            </w:pPr>
            <w:r>
              <w:t>SECTION 3.  Chapter 110, Civil Practice and Remedies Code, is amended by adding Section 110.0031 to read as follows:</w:t>
            </w:r>
          </w:p>
          <w:p w:rsidR="00FA4892">
            <w:pPr>
              <w:jc w:val="both"/>
            </w:pPr>
            <w:r>
              <w:rPr>
                <w:u w:val="single"/>
              </w:rPr>
              <w:t>Sec. 110.0031.  PROHIBITION ON ORDERS CLOSING PLACES OF WORSHIP.  A government agency or public official may not issue an order that closes or has the effect of closing places of worship in this state or in a geographic area of this state.</w:t>
            </w:r>
          </w:p>
          <w:p w:rsidR="00FA4892">
            <w:pPr>
              <w:jc w:val="both"/>
            </w:pPr>
          </w:p>
        </w:tc>
        <w:tc>
          <w:tcPr>
            <w:tcW w:w="5760" w:type="dxa"/>
          </w:tcPr>
          <w:p w:rsidR="00FA4892">
            <w:pPr>
              <w:jc w:val="both"/>
            </w:pP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 xml:space="preserve">SECTION 4.  Section 110.004, Civil Practice and Remedies </w:t>
            </w:r>
            <w:r>
              <w:t>Code, is amended to read as follows:</w:t>
            </w:r>
          </w:p>
          <w:p w:rsidR="00FA4892">
            <w:pPr>
              <w:jc w:val="both"/>
            </w:pPr>
            <w:r>
              <w:t xml:space="preserve">Sec. 110.004.  DEFENSE.  A person whose free exercise of religion has been substantially burdened in violation of Section 110.003 </w:t>
            </w:r>
            <w:r>
              <w:rPr>
                <w:u w:val="single"/>
              </w:rPr>
              <w:t>or 110.0031</w:t>
            </w:r>
            <w:r>
              <w:t xml:space="preserve"> may assert that violation as a defense in a judicial or administrative proceeding without regard to whether the proceeding is brought in the name of the state or by any other person.</w:t>
            </w:r>
          </w:p>
          <w:p w:rsidR="00FA4892">
            <w:pPr>
              <w:jc w:val="both"/>
            </w:pPr>
          </w:p>
        </w:tc>
        <w:tc>
          <w:tcPr>
            <w:tcW w:w="6480" w:type="dxa"/>
          </w:tcPr>
          <w:p w:rsidR="00FA4892">
            <w:pPr>
              <w:jc w:val="both"/>
            </w:pPr>
            <w:r>
              <w:t>SECTION 4. Same as House version.</w:t>
            </w:r>
          </w:p>
          <w:p w:rsidR="00FA4892">
            <w:pPr>
              <w:jc w:val="both"/>
            </w:pPr>
          </w:p>
          <w:p w:rsidR="00FA4892">
            <w:pPr>
              <w:jc w:val="both"/>
            </w:pPr>
          </w:p>
        </w:tc>
        <w:tc>
          <w:tcPr>
            <w:tcW w:w="5760" w:type="dxa"/>
          </w:tcPr>
          <w:p w:rsidR="00FA4892">
            <w:pPr>
              <w:jc w:val="both"/>
            </w:pP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SECTION 5.  Chapter 110, Civil Practice and Remedies Code, as amended by this Act, applies only to a claim or defense that accrues on or after the effective date of this Act.  A claim or defense that accrued before the effective date of this Act is governed by the law in effect immediately before the effective date of this Act, and that law is continued in effect for that purpose.</w:t>
            </w:r>
          </w:p>
          <w:p w:rsidR="00FA4892">
            <w:pPr>
              <w:jc w:val="both"/>
            </w:pPr>
          </w:p>
        </w:tc>
        <w:tc>
          <w:tcPr>
            <w:tcW w:w="6480" w:type="dxa"/>
          </w:tcPr>
          <w:p w:rsidR="00FA4892">
            <w:pPr>
              <w:jc w:val="both"/>
            </w:pPr>
            <w:r>
              <w:t>SECTION 5. Same as House version.</w:t>
            </w:r>
          </w:p>
          <w:p w:rsidR="00FA4892">
            <w:pPr>
              <w:jc w:val="both"/>
            </w:pPr>
          </w:p>
          <w:p w:rsidR="00FA4892">
            <w:pPr>
              <w:jc w:val="both"/>
            </w:pPr>
          </w:p>
        </w:tc>
        <w:tc>
          <w:tcPr>
            <w:tcW w:w="5760" w:type="dxa"/>
          </w:tcPr>
          <w:p w:rsidR="00FA4892">
            <w:pPr>
              <w:jc w:val="both"/>
            </w:pPr>
          </w:p>
        </w:tc>
      </w:tr>
      <w:tr>
        <w:tblPrEx>
          <w:tblW w:w="4820" w:type="pct"/>
          <w:tblInd w:w="6" w:type="dxa"/>
          <w:tblLayout w:type="fixed"/>
          <w:tblCellMar>
            <w:left w:w="0" w:type="dxa"/>
            <w:bottom w:w="288" w:type="dxa"/>
            <w:right w:w="720" w:type="dxa"/>
          </w:tblCellMar>
          <w:tblLook w:val="01E0"/>
        </w:tblPrEx>
        <w:tc>
          <w:tcPr>
            <w:tcW w:w="6473" w:type="dxa"/>
          </w:tcPr>
          <w:p w:rsidR="00FA4892">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FA4892">
            <w:pPr>
              <w:jc w:val="both"/>
            </w:pPr>
          </w:p>
        </w:tc>
        <w:tc>
          <w:tcPr>
            <w:tcW w:w="6480" w:type="dxa"/>
          </w:tcPr>
          <w:p w:rsidR="00FA4892">
            <w:pPr>
              <w:jc w:val="both"/>
            </w:pPr>
            <w:r>
              <w:t>SECTION 6. Same as House version.</w:t>
            </w:r>
          </w:p>
          <w:p w:rsidR="00FA4892">
            <w:pPr>
              <w:jc w:val="both"/>
            </w:pPr>
          </w:p>
          <w:p w:rsidR="00FA4892">
            <w:pPr>
              <w:jc w:val="both"/>
            </w:pPr>
          </w:p>
        </w:tc>
        <w:tc>
          <w:tcPr>
            <w:tcW w:w="5760" w:type="dxa"/>
          </w:tcPr>
          <w:p w:rsidR="00FA4892">
            <w:pPr>
              <w:jc w:val="both"/>
            </w:pPr>
          </w:p>
        </w:tc>
      </w:tr>
    </w:tbl>
    <w:p w:rsidR="00311642"/>
    <w:sectPr w:rsidSect="00FA489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892">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0164F">
      <w:tab/>
    </w:r>
    <w:r>
      <w:fldChar w:fldCharType="begin"/>
    </w:r>
    <w:r w:rsidR="0080164F">
      <w:instrText xml:space="preserve"> PAGE </w:instrText>
    </w:r>
    <w:r>
      <w:fldChar w:fldCharType="separate"/>
    </w:r>
    <w:r w:rsidR="0080164F">
      <w:t>2</w:t>
    </w:r>
    <w:r>
      <w:fldChar w:fldCharType="end"/>
    </w:r>
    <w:r w:rsidR="0080164F">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9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92"/>
    <w:rsid w:val="002B20CD"/>
    <w:rsid w:val="00311642"/>
    <w:rsid w:val="0080164F"/>
    <w:rsid w:val="0099595F"/>
    <w:rsid w:val="00BE4832"/>
    <w:rsid w:val="00FA48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162B816-873E-4DED-B0E7-E1272B41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95F"/>
    <w:pPr>
      <w:tabs>
        <w:tab w:val="center" w:pos="4680"/>
        <w:tab w:val="right" w:pos="9360"/>
      </w:tabs>
    </w:pPr>
  </w:style>
  <w:style w:type="character" w:customStyle="1" w:styleId="HeaderChar">
    <w:name w:val="Header Char"/>
    <w:basedOn w:val="DefaultParagraphFont"/>
    <w:link w:val="Header"/>
    <w:uiPriority w:val="99"/>
    <w:rsid w:val="0099595F"/>
    <w:rPr>
      <w:sz w:val="22"/>
    </w:rPr>
  </w:style>
  <w:style w:type="paragraph" w:styleId="Footer">
    <w:name w:val="footer"/>
    <w:basedOn w:val="Normal"/>
    <w:link w:val="FooterChar"/>
    <w:uiPriority w:val="99"/>
    <w:unhideWhenUsed/>
    <w:rsid w:val="0099595F"/>
    <w:pPr>
      <w:tabs>
        <w:tab w:val="center" w:pos="4680"/>
        <w:tab w:val="right" w:pos="9360"/>
      </w:tabs>
    </w:pPr>
  </w:style>
  <w:style w:type="character" w:customStyle="1" w:styleId="FooterChar">
    <w:name w:val="Footer Char"/>
    <w:basedOn w:val="DefaultParagraphFont"/>
    <w:link w:val="Footer"/>
    <w:uiPriority w:val="99"/>
    <w:rsid w:val="009959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556</Words>
  <Characters>2809</Characters>
  <Application>Microsoft Office Word</Application>
  <DocSecurity>0</DocSecurity>
  <Lines>94</Lines>
  <Paragraphs>29</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HB1239-SAA</dc:title>
  <dc:creator>Barrett McPhaul</dc:creator>
  <cp:lastModifiedBy>Jennifer DeShaw</cp:lastModifiedBy>
  <cp:revision>2</cp:revision>
  <dcterms:created xsi:type="dcterms:W3CDTF">2021-05-21T21:42:00Z</dcterms:created>
  <dcterms:modified xsi:type="dcterms:W3CDTF">2021-05-21T21:42:00Z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