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rsidTr="000C4149">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18094A">
            <w:pPr>
              <w:ind w:left="650"/>
              <w:jc w:val="center"/>
            </w:pPr>
            <w:r>
              <w:rPr>
                <w:b/>
              </w:rPr>
              <w:t>House Bill  2073</w:t>
            </w:r>
          </w:p>
          <w:p w:rsidR="0018094A">
            <w:pPr>
              <w:ind w:left="650"/>
              <w:jc w:val="center"/>
            </w:pPr>
            <w:r>
              <w:t>Senate Amendments</w:t>
            </w:r>
          </w:p>
          <w:p w:rsidR="0018094A">
            <w:pPr>
              <w:ind w:left="650"/>
              <w:jc w:val="center"/>
            </w:pPr>
            <w:r>
              <w:t>Section-by-Section Analysis</w:t>
            </w:r>
          </w:p>
          <w:p w:rsidR="0018094A">
            <w:pPr>
              <w:jc w:val="center"/>
            </w:pPr>
          </w:p>
        </w:tc>
      </w:tr>
      <w:tr>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18094A">
            <w:pPr>
              <w:jc w:val="center"/>
            </w:pPr>
            <w:r>
              <w:t>HOUSE VERSION</w:t>
            </w:r>
          </w:p>
        </w:tc>
        <w:tc>
          <w:tcPr>
            <w:tcW w:w="1667" w:type="pct"/>
            <w:tcMar>
              <w:bottom w:w="188" w:type="dxa"/>
              <w:right w:w="0" w:type="dxa"/>
            </w:tcMar>
          </w:tcPr>
          <w:p w:rsidR="0018094A">
            <w:pPr>
              <w:jc w:val="center"/>
            </w:pPr>
            <w:r>
              <w:t>SENATE VERSION (CS)</w:t>
            </w:r>
          </w:p>
        </w:tc>
        <w:tc>
          <w:tcPr>
            <w:tcW w:w="1667" w:type="pct"/>
            <w:tcMar>
              <w:bottom w:w="188" w:type="dxa"/>
              <w:right w:w="0" w:type="dxa"/>
            </w:tcMar>
          </w:tcPr>
          <w:p w:rsidR="0018094A">
            <w:pPr>
              <w:jc w:val="center"/>
            </w:pPr>
            <w:r>
              <w:t>CONFERENCE</w:t>
            </w:r>
          </w:p>
        </w:tc>
      </w:tr>
      <w:tr>
        <w:tblPrEx>
          <w:tblW w:w="4820" w:type="pct"/>
          <w:tblInd w:w="6" w:type="dxa"/>
          <w:tblLayout w:type="fixed"/>
          <w:tblCellMar>
            <w:left w:w="0" w:type="dxa"/>
            <w:bottom w:w="288" w:type="dxa"/>
            <w:right w:w="720" w:type="dxa"/>
          </w:tblCellMar>
          <w:tblLook w:val="01E0"/>
        </w:tblPrEx>
        <w:tc>
          <w:tcPr>
            <w:tcW w:w="6473" w:type="dxa"/>
          </w:tcPr>
          <w:p w:rsidR="0018094A">
            <w:pPr>
              <w:jc w:val="both"/>
            </w:pPr>
            <w:r>
              <w:t>SECTION 1.  The heading to Chapter 180, Local Government Code, is amended to read as follows:</w:t>
            </w:r>
          </w:p>
          <w:p w:rsidR="0018094A">
            <w:pPr>
              <w:jc w:val="both"/>
            </w:pPr>
            <w:r>
              <w:t xml:space="preserve">CHAPTER 180. MISCELLANEOUS PROVISIONS AFFECTING OFFICERS AND EMPLOYEES OF </w:t>
            </w:r>
            <w:r>
              <w:rPr>
                <w:u w:val="single"/>
              </w:rPr>
              <w:t>MORE THAN ONE TYPE OF</w:t>
            </w:r>
            <w:r>
              <w:t xml:space="preserve"> [</w:t>
            </w:r>
            <w:r>
              <w:rPr>
                <w:strike/>
              </w:rPr>
              <w:t>MUNICIPALITIES, COUNTIES, AND CERTAIN OTHER</w:t>
            </w:r>
            <w:r>
              <w:t xml:space="preserve">] LOCAL </w:t>
            </w:r>
            <w:r>
              <w:rPr>
                <w:u w:val="single"/>
              </w:rPr>
              <w:t>GOVERNMENT</w:t>
            </w:r>
            <w:r>
              <w:t xml:space="preserve"> [</w:t>
            </w:r>
            <w:r>
              <w:rPr>
                <w:strike/>
              </w:rPr>
              <w:t>GOVERNMENTS</w:t>
            </w:r>
            <w:r>
              <w:t>]</w:t>
            </w:r>
          </w:p>
          <w:p w:rsidR="0018094A">
            <w:pPr>
              <w:jc w:val="both"/>
            </w:pPr>
          </w:p>
        </w:tc>
        <w:tc>
          <w:tcPr>
            <w:tcW w:w="6480" w:type="dxa"/>
          </w:tcPr>
          <w:p w:rsidR="0018094A">
            <w:pPr>
              <w:jc w:val="both"/>
            </w:pPr>
            <w:r>
              <w:t>SECTION 1. Same as House version.</w:t>
            </w:r>
          </w:p>
          <w:p w:rsidR="0018094A">
            <w:pPr>
              <w:jc w:val="both"/>
            </w:pPr>
          </w:p>
          <w:p w:rsidR="0018094A">
            <w:pPr>
              <w:jc w:val="both"/>
            </w:pPr>
          </w:p>
        </w:tc>
        <w:tc>
          <w:tcPr>
            <w:tcW w:w="5760" w:type="dxa"/>
          </w:tcPr>
          <w:p w:rsidR="0018094A">
            <w:pPr>
              <w:jc w:val="both"/>
            </w:pPr>
          </w:p>
        </w:tc>
      </w:tr>
      <w:tr>
        <w:tblPrEx>
          <w:tblW w:w="4820" w:type="pct"/>
          <w:tblInd w:w="6" w:type="dxa"/>
          <w:tblLayout w:type="fixed"/>
          <w:tblCellMar>
            <w:left w:w="0" w:type="dxa"/>
            <w:bottom w:w="288" w:type="dxa"/>
            <w:right w:w="720" w:type="dxa"/>
          </w:tblCellMar>
          <w:tblLook w:val="01E0"/>
        </w:tblPrEx>
        <w:tc>
          <w:tcPr>
            <w:tcW w:w="6473" w:type="dxa"/>
          </w:tcPr>
          <w:p w:rsidR="0018094A">
            <w:pPr>
              <w:jc w:val="both"/>
            </w:pPr>
            <w:r>
              <w:t>SECTION 2.  Chapter 180, Local Government Code, is amended by adding Section 180.008 to read as follows:</w:t>
            </w:r>
          </w:p>
          <w:p w:rsidR="0018094A">
            <w:pPr>
              <w:jc w:val="both"/>
            </w:pPr>
            <w:r>
              <w:rPr>
                <w:u w:val="single"/>
              </w:rPr>
              <w:t>Sec. 180.008.  QUARANTINE LEAVE FOR FIRE FIGHTERS, PEACE OFFICERS, DETENTION OFFICERS, AND EMERGENCY MEDICAL TECHNICIANS.  (a)  In this section:</w:t>
            </w:r>
          </w:p>
          <w:p w:rsidR="0018094A">
            <w:pPr>
              <w:jc w:val="both"/>
            </w:pPr>
            <w:r>
              <w:rPr>
                <w:u w:val="single"/>
              </w:rPr>
              <w:t>(1)  "Detention officer" means an individual appointed or employed by a political subdivision as a county jailer or other individual responsible for the care and custody of individuals incarcerated in a county or municipal jail.</w:t>
            </w:r>
          </w:p>
          <w:p w:rsidR="0018094A">
            <w:pPr>
              <w:jc w:val="both"/>
            </w:pPr>
            <w:r>
              <w:rPr>
                <w:u w:val="single"/>
              </w:rPr>
              <w:t>(2)  "Emergency medical technician" means an individual who is:</w:t>
            </w:r>
          </w:p>
          <w:p w:rsidR="0018094A">
            <w:pPr>
              <w:jc w:val="both"/>
            </w:pPr>
            <w:r>
              <w:rPr>
                <w:u w:val="single"/>
              </w:rPr>
              <w:t>(A)  certified as an emergency medical technician under Chapter 773, Health and Safety Code; and</w:t>
            </w:r>
          </w:p>
          <w:p w:rsidR="0018094A">
            <w:pPr>
              <w:jc w:val="both"/>
            </w:pPr>
            <w:r>
              <w:rPr>
                <w:u w:val="single"/>
              </w:rPr>
              <w:t>(B)  employed by a political subdivision.</w:t>
            </w:r>
          </w:p>
          <w:p w:rsidR="0018094A">
            <w:pPr>
              <w:jc w:val="both"/>
            </w:pPr>
            <w:r>
              <w:rPr>
                <w:u w:val="single"/>
              </w:rPr>
              <w:t>(3)  "Fire fighter" means a paid employee of a municipal fire department or emergency services district who:</w:t>
            </w:r>
          </w:p>
          <w:p w:rsidR="0018094A">
            <w:pPr>
              <w:jc w:val="both"/>
            </w:pPr>
            <w:r>
              <w:rPr>
                <w:u w:val="single"/>
              </w:rPr>
              <w:t>(A)  holds a position that requires substantial knowledge of fire fighting;</w:t>
            </w:r>
          </w:p>
          <w:p w:rsidR="0018094A">
            <w:pPr>
              <w:jc w:val="both"/>
            </w:pPr>
            <w:r>
              <w:rPr>
                <w:u w:val="single"/>
              </w:rPr>
              <w:t>(B)  has met the requirements for certification by the Texas Commission on Fire Protection under Chapter 419, Government Code; and</w:t>
            </w:r>
          </w:p>
          <w:p w:rsidR="0018094A">
            <w:pPr>
              <w:jc w:val="both"/>
              <w:rPr>
                <w:u w:val="single"/>
              </w:rPr>
            </w:pPr>
            <w:r>
              <w:rPr>
                <w:u w:val="single"/>
              </w:rPr>
              <w:t>(C)  performs a function listed in Section 143.003(4)(A).</w:t>
            </w:r>
          </w:p>
          <w:p w:rsidR="00E325E2">
            <w:pPr>
              <w:jc w:val="both"/>
              <w:rPr>
                <w:u w:val="single"/>
              </w:rPr>
            </w:pPr>
          </w:p>
          <w:p w:rsidR="00E325E2">
            <w:pPr>
              <w:jc w:val="both"/>
            </w:pPr>
          </w:p>
          <w:p w:rsidR="0018094A">
            <w:pPr>
              <w:jc w:val="both"/>
            </w:pPr>
            <w:r>
              <w:rPr>
                <w:u w:val="single"/>
              </w:rPr>
              <w:t>(4)  "Peace officer" means an individual described by Article 2.12, Code of Criminal Procedure, who is elected for, employed by, or appointed by a political subdivision.</w:t>
            </w:r>
          </w:p>
          <w:p w:rsidR="0018094A">
            <w:pPr>
              <w:jc w:val="both"/>
              <w:rPr>
                <w:u w:val="single"/>
              </w:rPr>
            </w:pPr>
            <w:r>
              <w:rPr>
                <w:u w:val="single"/>
              </w:rPr>
              <w:t xml:space="preserve">(b)  A political subdivision shall </w:t>
            </w:r>
            <w:r w:rsidRPr="00E325E2">
              <w:rPr>
                <w:highlight w:val="lightGray"/>
                <w:u w:val="single"/>
              </w:rPr>
              <w:t>place on</w:t>
            </w:r>
            <w:r>
              <w:rPr>
                <w:u w:val="single"/>
              </w:rPr>
              <w:t xml:space="preserve"> paid quarantine leave </w:t>
            </w:r>
            <w:r w:rsidRPr="00E325E2">
              <w:rPr>
                <w:highlight w:val="lightGray"/>
                <w:u w:val="single"/>
              </w:rPr>
              <w:t>a fire fighter, peace officer, detention officer, or emergency medical technician</w:t>
            </w:r>
            <w:r>
              <w:rPr>
                <w:u w:val="single"/>
              </w:rPr>
              <w:t xml:space="preserve"> employed by the political subdivision and ordered </w:t>
            </w:r>
            <w:r w:rsidRPr="00B803C2">
              <w:rPr>
                <w:highlight w:val="lightGray"/>
                <w:u w:val="single"/>
              </w:rPr>
              <w:t>by a supervisor or a health authority</w:t>
            </w:r>
            <w:r>
              <w:rPr>
                <w:u w:val="single"/>
              </w:rPr>
              <w:t xml:space="preserve"> to quarantine or isolate due to a possible or known exposure to a communicable disease while on duty.</w:t>
            </w:r>
          </w:p>
          <w:p w:rsidR="00B803C2">
            <w:pPr>
              <w:jc w:val="both"/>
            </w:pPr>
          </w:p>
          <w:p w:rsidR="0018094A">
            <w:pPr>
              <w:jc w:val="both"/>
              <w:rPr>
                <w:u w:val="single"/>
              </w:rPr>
            </w:pPr>
            <w:r>
              <w:rPr>
                <w:u w:val="single"/>
              </w:rPr>
              <w:t xml:space="preserve">(c)  </w:t>
            </w:r>
            <w:r w:rsidRPr="00B803C2">
              <w:rPr>
                <w:highlight w:val="lightGray"/>
                <w:u w:val="single"/>
              </w:rPr>
              <w:t>A political subdivision shall</w:t>
            </w:r>
            <w:r>
              <w:rPr>
                <w:u w:val="single"/>
              </w:rPr>
              <w:t xml:space="preserve"> provide </w:t>
            </w:r>
            <w:r w:rsidRPr="00B803C2">
              <w:rPr>
                <w:highlight w:val="lightGray"/>
                <w:u w:val="single"/>
              </w:rPr>
              <w:t>to</w:t>
            </w:r>
            <w:r>
              <w:rPr>
                <w:u w:val="single"/>
              </w:rPr>
              <w:t xml:space="preserve"> a fire fighter, peace officer, detention officer, or emergency medical technician on quarantine leave:</w:t>
            </w:r>
          </w:p>
          <w:p w:rsidR="00B803C2">
            <w:pPr>
              <w:jc w:val="both"/>
            </w:pPr>
          </w:p>
          <w:p w:rsidR="0018094A">
            <w:pPr>
              <w:jc w:val="both"/>
            </w:pPr>
            <w:r>
              <w:rPr>
                <w:u w:val="single"/>
              </w:rPr>
              <w:t>(1)  all employment benefits and compensation, including leave accrual, pension benefits, and health benefit plan benefits; and</w:t>
            </w:r>
          </w:p>
          <w:p w:rsidR="0018094A">
            <w:pPr>
              <w:jc w:val="both"/>
              <w:rPr>
                <w:u w:val="single"/>
              </w:rPr>
            </w:pPr>
            <w:r>
              <w:rPr>
                <w:u w:val="single"/>
              </w:rPr>
              <w:t xml:space="preserve">(2)  costs related to the quarantine, including lodging, medical, and transportation </w:t>
            </w:r>
            <w:r w:rsidRPr="00B803C2">
              <w:rPr>
                <w:highlight w:val="lightGray"/>
                <w:u w:val="single"/>
              </w:rPr>
              <w:t>costs</w:t>
            </w:r>
            <w:r>
              <w:rPr>
                <w:u w:val="single"/>
              </w:rPr>
              <w:t>.</w:t>
            </w:r>
          </w:p>
          <w:p w:rsidR="00B803C2">
            <w:pPr>
              <w:jc w:val="both"/>
              <w:rPr>
                <w:u w:val="single"/>
              </w:rPr>
            </w:pPr>
          </w:p>
          <w:p w:rsidR="00B803C2">
            <w:pPr>
              <w:jc w:val="both"/>
              <w:rPr>
                <w:u w:val="single"/>
              </w:rPr>
            </w:pPr>
          </w:p>
          <w:p w:rsidR="00B803C2">
            <w:pPr>
              <w:jc w:val="both"/>
            </w:pPr>
          </w:p>
          <w:p w:rsidR="0018094A">
            <w:pPr>
              <w:jc w:val="both"/>
            </w:pPr>
            <w:r>
              <w:rPr>
                <w:u w:val="single"/>
              </w:rPr>
              <w:t xml:space="preserve">(d)  A political subdivision may not reduce a fire fighter's, peace officer's, detention officer's, or emergency medical technician's sick leave balance, vacation leave balance, holiday leave balance, or other paid leave balance in connection with quarantine leave </w:t>
            </w:r>
            <w:r w:rsidRPr="00B803C2">
              <w:rPr>
                <w:highlight w:val="lightGray"/>
                <w:u w:val="single"/>
              </w:rPr>
              <w:t>required by Subsection (b)</w:t>
            </w:r>
            <w:r>
              <w:rPr>
                <w:u w:val="single"/>
              </w:rPr>
              <w:t>.</w:t>
            </w:r>
          </w:p>
          <w:p w:rsidR="0018094A">
            <w:pPr>
              <w:jc w:val="both"/>
            </w:pPr>
          </w:p>
        </w:tc>
        <w:tc>
          <w:tcPr>
            <w:tcW w:w="6480" w:type="dxa"/>
          </w:tcPr>
          <w:p w:rsidR="0018094A">
            <w:pPr>
              <w:jc w:val="both"/>
            </w:pPr>
            <w:r>
              <w:t>SECTION 2.  Chapter 180, Local Government Code, is amended by adding Section 180.008 to read as follows:</w:t>
            </w:r>
          </w:p>
          <w:p w:rsidR="0018094A">
            <w:pPr>
              <w:jc w:val="both"/>
            </w:pPr>
            <w:r>
              <w:rPr>
                <w:u w:val="single"/>
              </w:rPr>
              <w:t xml:space="preserve">Sec. 180.008.  </w:t>
            </w:r>
            <w:r w:rsidRPr="00E325E2">
              <w:rPr>
                <w:highlight w:val="lightGray"/>
                <w:u w:val="single"/>
              </w:rPr>
              <w:t>PAID</w:t>
            </w:r>
            <w:r>
              <w:rPr>
                <w:u w:val="single"/>
              </w:rPr>
              <w:t xml:space="preserve"> QUARANTINE LEAVE FOR FIRE FIGHTERS, PEACE OFFICERS, DETENTION OFFICERS, AND EMERGENCY MEDICAL TECHNICIANS.  (a)  In this section:</w:t>
            </w:r>
          </w:p>
          <w:p w:rsidR="0018094A">
            <w:pPr>
              <w:jc w:val="both"/>
            </w:pPr>
            <w:r>
              <w:rPr>
                <w:u w:val="single"/>
              </w:rPr>
              <w:t>(1)  "Detention officer" means an individual appointed or employed by a political subdivision as a county jailer or other individual responsible for the care and custody of individuals incarcerated in a county or municipal jail.</w:t>
            </w:r>
          </w:p>
          <w:p w:rsidR="0018094A">
            <w:pPr>
              <w:jc w:val="both"/>
            </w:pPr>
            <w:r>
              <w:rPr>
                <w:u w:val="single"/>
              </w:rPr>
              <w:t>(2)  "Emergency medical technician" means an individual who is:</w:t>
            </w:r>
          </w:p>
          <w:p w:rsidR="0018094A">
            <w:pPr>
              <w:jc w:val="both"/>
            </w:pPr>
            <w:r>
              <w:rPr>
                <w:u w:val="single"/>
              </w:rPr>
              <w:t>(A)  certified as an emergency medical technician under Chapter 773, Health and Safety Code; and</w:t>
            </w:r>
          </w:p>
          <w:p w:rsidR="0018094A">
            <w:pPr>
              <w:jc w:val="both"/>
            </w:pPr>
            <w:r>
              <w:rPr>
                <w:u w:val="single"/>
              </w:rPr>
              <w:t xml:space="preserve">(B)  </w:t>
            </w:r>
            <w:r>
              <w:rPr>
                <w:u w:val="single"/>
              </w:rPr>
              <w:t>employed by a political subdivision.</w:t>
            </w:r>
          </w:p>
          <w:p w:rsidR="0018094A">
            <w:pPr>
              <w:jc w:val="both"/>
            </w:pPr>
            <w:r>
              <w:rPr>
                <w:u w:val="single"/>
              </w:rPr>
              <w:t>(3)  "Fire fighter" means a paid employee of a municipal fire department or emergency services district who:</w:t>
            </w:r>
          </w:p>
          <w:p w:rsidR="0018094A">
            <w:pPr>
              <w:jc w:val="both"/>
            </w:pPr>
            <w:r>
              <w:rPr>
                <w:u w:val="single"/>
              </w:rPr>
              <w:t>(A)  holds a position that requires substantial knowledge of fire fighting;</w:t>
            </w:r>
          </w:p>
          <w:p w:rsidR="0018094A">
            <w:pPr>
              <w:jc w:val="both"/>
            </w:pPr>
            <w:r>
              <w:rPr>
                <w:u w:val="single"/>
              </w:rPr>
              <w:t>(B)  has met the requirements for certification by the Texas Commission on Fire Protection under Chapter 419, Government Code; and</w:t>
            </w:r>
          </w:p>
          <w:p w:rsidR="0018094A">
            <w:pPr>
              <w:jc w:val="both"/>
            </w:pPr>
            <w:r>
              <w:rPr>
                <w:u w:val="single"/>
              </w:rPr>
              <w:t>(C)  performs a function listed in Section 143.003(4)(A).</w:t>
            </w:r>
          </w:p>
          <w:p w:rsidR="0018094A">
            <w:pPr>
              <w:jc w:val="both"/>
            </w:pPr>
            <w:r w:rsidRPr="00E325E2">
              <w:rPr>
                <w:highlight w:val="lightGray"/>
                <w:u w:val="single"/>
              </w:rPr>
              <w:t>(4)  "Health authority" has the meaning assigned by Section 121.021, Health and Safety Code.</w:t>
            </w:r>
          </w:p>
          <w:p w:rsidR="0018094A">
            <w:pPr>
              <w:jc w:val="both"/>
            </w:pPr>
            <w:r>
              <w:rPr>
                <w:u w:val="single"/>
              </w:rPr>
              <w:t>(5)  "Peace officer" means an individual described by Article 2.12, Code of Criminal Procedure, who is elected for, employed by, or appointed by a political subdivision.</w:t>
            </w:r>
          </w:p>
          <w:p w:rsidR="0018094A">
            <w:pPr>
              <w:jc w:val="both"/>
            </w:pPr>
            <w:r>
              <w:rPr>
                <w:u w:val="single"/>
              </w:rPr>
              <w:t xml:space="preserve">(b)  </w:t>
            </w:r>
            <w:r w:rsidRPr="00E325E2">
              <w:rPr>
                <w:highlight w:val="lightGray"/>
                <w:u w:val="single"/>
              </w:rPr>
              <w:t>The governing body of</w:t>
            </w:r>
            <w:r>
              <w:rPr>
                <w:u w:val="single"/>
              </w:rPr>
              <w:t xml:space="preserve"> a political subdivision shall </w:t>
            </w:r>
            <w:r w:rsidRPr="00E325E2">
              <w:rPr>
                <w:highlight w:val="lightGray"/>
                <w:u w:val="single"/>
              </w:rPr>
              <w:t>develop and implement a</w:t>
            </w:r>
            <w:r>
              <w:rPr>
                <w:u w:val="single"/>
              </w:rPr>
              <w:t xml:space="preserve"> paid quarantine leave </w:t>
            </w:r>
            <w:r w:rsidRPr="000F4EE3">
              <w:rPr>
                <w:highlight w:val="lightGray"/>
                <w:u w:val="single"/>
              </w:rPr>
              <w:t xml:space="preserve">policy for </w:t>
            </w:r>
            <w:r w:rsidRPr="00E325E2">
              <w:rPr>
                <w:highlight w:val="lightGray"/>
                <w:u w:val="single"/>
              </w:rPr>
              <w:t>fire fighters, peace officers, detention officers, and emergency medical technicians who are</w:t>
            </w:r>
            <w:r>
              <w:rPr>
                <w:u w:val="single"/>
              </w:rPr>
              <w:t xml:space="preserve"> employed by</w:t>
            </w:r>
            <w:r w:rsidRPr="00B803C2">
              <w:rPr>
                <w:highlight w:val="lightGray"/>
                <w:u w:val="single"/>
              </w:rPr>
              <w:t>, appointed by, or elected for</w:t>
            </w:r>
            <w:r>
              <w:rPr>
                <w:u w:val="single"/>
              </w:rPr>
              <w:t xml:space="preserve"> the political subdivision and ordered to quarantine or isolate due to a possible or known exposure to a communicable disease while on duty.</w:t>
            </w:r>
          </w:p>
          <w:p w:rsidR="0018094A">
            <w:pPr>
              <w:jc w:val="both"/>
            </w:pPr>
            <w:r>
              <w:rPr>
                <w:u w:val="single"/>
              </w:rPr>
              <w:t xml:space="preserve">(c)  </w:t>
            </w:r>
            <w:r w:rsidRPr="00B803C2">
              <w:rPr>
                <w:highlight w:val="lightGray"/>
                <w:u w:val="single"/>
              </w:rPr>
              <w:t>A paid quarantine leave policy must</w:t>
            </w:r>
            <w:r>
              <w:rPr>
                <w:u w:val="single"/>
              </w:rPr>
              <w:t>:</w:t>
            </w:r>
          </w:p>
          <w:p w:rsidR="0018094A">
            <w:pPr>
              <w:jc w:val="both"/>
            </w:pPr>
            <w:r>
              <w:rPr>
                <w:u w:val="single"/>
              </w:rPr>
              <w:t xml:space="preserve">(1)  provide </w:t>
            </w:r>
            <w:r w:rsidRPr="00B803C2">
              <w:rPr>
                <w:highlight w:val="lightGray"/>
                <w:u w:val="single"/>
              </w:rPr>
              <w:t>that</w:t>
            </w:r>
            <w:r>
              <w:rPr>
                <w:u w:val="single"/>
              </w:rPr>
              <w:t xml:space="preserve"> a fire fighter, peace officer, detention officer, or emergency medical technician on paid quarantine leave </w:t>
            </w:r>
            <w:r w:rsidRPr="00B803C2">
              <w:rPr>
                <w:highlight w:val="lightGray"/>
                <w:u w:val="single"/>
              </w:rPr>
              <w:t>receive</w:t>
            </w:r>
            <w:r>
              <w:rPr>
                <w:u w:val="single"/>
              </w:rPr>
              <w:t>:</w:t>
            </w:r>
          </w:p>
          <w:p w:rsidR="0018094A">
            <w:pPr>
              <w:jc w:val="both"/>
            </w:pPr>
            <w:r>
              <w:rPr>
                <w:u w:val="single"/>
              </w:rPr>
              <w:t xml:space="preserve">(A)  all employment benefits and compensation, including leave accrual, pension benefits, and health benefit plan benefits </w:t>
            </w:r>
            <w:r w:rsidRPr="00B803C2">
              <w:rPr>
                <w:highlight w:val="lightGray"/>
                <w:u w:val="single"/>
              </w:rPr>
              <w:t>for the duration of the leave</w:t>
            </w:r>
            <w:r>
              <w:rPr>
                <w:u w:val="single"/>
              </w:rPr>
              <w:t>; and</w:t>
            </w:r>
          </w:p>
          <w:p w:rsidR="0018094A">
            <w:pPr>
              <w:jc w:val="both"/>
            </w:pPr>
            <w:r>
              <w:rPr>
                <w:u w:val="single"/>
              </w:rPr>
              <w:t xml:space="preserve">(B)  </w:t>
            </w:r>
            <w:r w:rsidRPr="00B803C2">
              <w:rPr>
                <w:highlight w:val="lightGray"/>
                <w:u w:val="single"/>
              </w:rPr>
              <w:t>reimbursement for reasonable</w:t>
            </w:r>
            <w:r>
              <w:rPr>
                <w:u w:val="single"/>
              </w:rPr>
              <w:t xml:space="preserve"> costs related to the quarantine, including lodging, medical, and transportation</w:t>
            </w:r>
            <w:r w:rsidRPr="000F4EE3">
              <w:rPr>
                <w:highlight w:val="lightGray"/>
                <w:u w:val="single"/>
              </w:rPr>
              <w:t>; and</w:t>
            </w:r>
          </w:p>
          <w:p w:rsidR="0018094A">
            <w:pPr>
              <w:jc w:val="both"/>
            </w:pPr>
            <w:r w:rsidRPr="00B803C2">
              <w:rPr>
                <w:highlight w:val="lightGray"/>
                <w:u w:val="single"/>
              </w:rPr>
              <w:t>(2)  require that the leave be ordered by the person's supervisor or the political subdivision's health authority</w:t>
            </w:r>
            <w:r>
              <w:rPr>
                <w:u w:val="single"/>
              </w:rPr>
              <w:t>.</w:t>
            </w:r>
          </w:p>
          <w:p w:rsidR="0018094A">
            <w:pPr>
              <w:jc w:val="both"/>
            </w:pPr>
            <w:r>
              <w:rPr>
                <w:u w:val="single"/>
              </w:rPr>
              <w:t xml:space="preserve">(d)  A political subdivision may not reduce a fire fighter's, peace officer's, detention officer's, or emergency medical technician's sick leave balance, vacation leave balance, holiday leave balance, or other </w:t>
            </w:r>
            <w:r w:rsidRPr="000F4EE3">
              <w:rPr>
                <w:u w:val="single"/>
              </w:rPr>
              <w:t>paid</w:t>
            </w:r>
            <w:r>
              <w:rPr>
                <w:u w:val="single"/>
              </w:rPr>
              <w:t xml:space="preserve"> leave balance in connection with </w:t>
            </w:r>
            <w:r w:rsidRPr="000F4EE3">
              <w:rPr>
                <w:highlight w:val="lightGray"/>
                <w:u w:val="single"/>
              </w:rPr>
              <w:t>paid</w:t>
            </w:r>
            <w:r>
              <w:rPr>
                <w:u w:val="single"/>
              </w:rPr>
              <w:t xml:space="preserve"> quarantine leave </w:t>
            </w:r>
            <w:r w:rsidRPr="00B803C2">
              <w:rPr>
                <w:highlight w:val="lightGray"/>
                <w:u w:val="single"/>
              </w:rPr>
              <w:t>taken in accordance with a policy adopted under this section</w:t>
            </w:r>
            <w:r>
              <w:rPr>
                <w:u w:val="single"/>
              </w:rPr>
              <w:t>.</w:t>
            </w:r>
          </w:p>
          <w:p w:rsidR="0018094A">
            <w:pPr>
              <w:jc w:val="both"/>
            </w:pPr>
          </w:p>
        </w:tc>
        <w:tc>
          <w:tcPr>
            <w:tcW w:w="5760" w:type="dxa"/>
          </w:tcPr>
          <w:p w:rsidR="0018094A">
            <w:pPr>
              <w:jc w:val="both"/>
            </w:pPr>
          </w:p>
        </w:tc>
      </w:tr>
      <w:tr>
        <w:tblPrEx>
          <w:tblW w:w="4820" w:type="pct"/>
          <w:tblInd w:w="6" w:type="dxa"/>
          <w:tblLayout w:type="fixed"/>
          <w:tblCellMar>
            <w:left w:w="0" w:type="dxa"/>
            <w:bottom w:w="288" w:type="dxa"/>
            <w:right w:w="720" w:type="dxa"/>
          </w:tblCellMar>
          <w:tblLook w:val="01E0"/>
        </w:tblPrEx>
        <w:tc>
          <w:tcPr>
            <w:tcW w:w="6473" w:type="dxa"/>
          </w:tcPr>
          <w:p w:rsidR="0018094A">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18094A">
            <w:pPr>
              <w:jc w:val="both"/>
            </w:pPr>
          </w:p>
        </w:tc>
        <w:tc>
          <w:tcPr>
            <w:tcW w:w="6480" w:type="dxa"/>
          </w:tcPr>
          <w:p w:rsidR="0018094A">
            <w:pPr>
              <w:jc w:val="both"/>
            </w:pPr>
            <w:r>
              <w:t>SECTION 3. Same as House version.</w:t>
            </w:r>
          </w:p>
          <w:p w:rsidR="0018094A">
            <w:pPr>
              <w:jc w:val="both"/>
            </w:pPr>
          </w:p>
          <w:p w:rsidR="0018094A">
            <w:pPr>
              <w:jc w:val="both"/>
            </w:pPr>
          </w:p>
        </w:tc>
        <w:tc>
          <w:tcPr>
            <w:tcW w:w="5760" w:type="dxa"/>
          </w:tcPr>
          <w:p w:rsidR="0018094A">
            <w:pPr>
              <w:jc w:val="both"/>
            </w:pPr>
          </w:p>
        </w:tc>
      </w:tr>
    </w:tbl>
    <w:p w:rsidR="005D363C"/>
    <w:sectPr w:rsidSect="0018094A">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94A">
    <w:pPr>
      <w:tabs>
        <w:tab w:val="center" w:pos="9360"/>
        <w:tab w:val="right" w:pos="18720"/>
      </w:tabs>
    </w:pPr>
    <w:r>
      <w:fldChar w:fldCharType="begin"/>
    </w:r>
    <w:r>
      <w:instrText xml:space="preserve"> DOCPROPERTY  CCRF  \* MERGEFORMAT </w:instrText>
    </w:r>
    <w:r>
      <w:fldChar w:fldCharType="separate"/>
    </w:r>
    <w:r w:rsidR="00E27849">
      <w:t xml:space="preserve"> </w:t>
    </w:r>
    <w:r w:rsidR="00E27849">
      <w:fldChar w:fldCharType="end"/>
    </w:r>
    <w:r w:rsidR="000C4149">
      <w:tab/>
    </w:r>
    <w:r>
      <w:fldChar w:fldCharType="begin"/>
    </w:r>
    <w:r w:rsidR="000C4149">
      <w:instrText xml:space="preserve"> PAGE </w:instrText>
    </w:r>
    <w:r>
      <w:fldChar w:fldCharType="separate"/>
    </w:r>
    <w:r w:rsidR="000C4149">
      <w:t>3</w:t>
    </w:r>
    <w:r>
      <w:fldChar w:fldCharType="end"/>
    </w:r>
    <w:r w:rsidR="000C4149">
      <w:tab/>
    </w:r>
    <w:r>
      <w:fldChar w:fldCharType="begin"/>
    </w:r>
    <w:r>
      <w:instrText xml:space="preserve"> DOCPROPERTY  OTID  \* MERGEFORMAT </w:instrText>
    </w:r>
    <w:r>
      <w:fldChar w:fldCharType="separate"/>
    </w:r>
    <w:r w:rsidR="00E2784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84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8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4A"/>
    <w:rsid w:val="000C4149"/>
    <w:rsid w:val="000F4EE3"/>
    <w:rsid w:val="0018094A"/>
    <w:rsid w:val="005D363C"/>
    <w:rsid w:val="00B803C2"/>
    <w:rsid w:val="00E27849"/>
    <w:rsid w:val="00E325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F7490F7-EB41-4018-98B5-448023EC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94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849"/>
    <w:pPr>
      <w:tabs>
        <w:tab w:val="center" w:pos="4680"/>
        <w:tab w:val="right" w:pos="9360"/>
      </w:tabs>
    </w:pPr>
  </w:style>
  <w:style w:type="character" w:customStyle="1" w:styleId="HeaderChar">
    <w:name w:val="Header Char"/>
    <w:basedOn w:val="DefaultParagraphFont"/>
    <w:link w:val="Header"/>
    <w:uiPriority w:val="99"/>
    <w:rsid w:val="00E27849"/>
    <w:rPr>
      <w:sz w:val="22"/>
    </w:rPr>
  </w:style>
  <w:style w:type="paragraph" w:styleId="Footer">
    <w:name w:val="footer"/>
    <w:basedOn w:val="Normal"/>
    <w:link w:val="FooterChar"/>
    <w:uiPriority w:val="99"/>
    <w:unhideWhenUsed/>
    <w:rsid w:val="00E27849"/>
    <w:pPr>
      <w:tabs>
        <w:tab w:val="center" w:pos="4680"/>
        <w:tab w:val="right" w:pos="9360"/>
      </w:tabs>
    </w:pPr>
  </w:style>
  <w:style w:type="character" w:customStyle="1" w:styleId="FooterChar">
    <w:name w:val="Footer Char"/>
    <w:basedOn w:val="DefaultParagraphFont"/>
    <w:link w:val="Footer"/>
    <w:uiPriority w:val="99"/>
    <w:rsid w:val="00E2784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Template>
  <TotalTime>0</TotalTime>
  <Pages>3</Pages>
  <Words>827</Words>
  <Characters>4708</Characters>
  <Application>Microsoft Office Word</Application>
  <DocSecurity>0</DocSecurity>
  <Lines>137</Lines>
  <Paragraphs>46</Paragraphs>
  <ScaleCrop>false</ScaleCrop>
  <HeadingPairs>
    <vt:vector size="2" baseType="variant">
      <vt:variant>
        <vt:lpstr>Title</vt:lpstr>
      </vt:variant>
      <vt:variant>
        <vt:i4>1</vt:i4>
      </vt:variant>
    </vt:vector>
  </HeadingPairs>
  <TitlesOfParts>
    <vt:vector size="1" baseType="lpstr">
      <vt:lpstr>HB2073-SAA</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HB2073-SAA</dc:title>
  <dc:creator>Logan Moore</dc:creator>
  <cp:lastModifiedBy>Barrett McPhaul</cp:lastModifiedBy>
  <cp:revision>2</cp:revision>
  <dcterms:created xsi:type="dcterms:W3CDTF">2021-05-27T01:06:00Z</dcterms:created>
  <dcterms:modified xsi:type="dcterms:W3CDTF">2021-05-27T01:06:00Z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