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232C8F">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2917BA">
            <w:pPr>
              <w:ind w:left="650"/>
              <w:jc w:val="center"/>
            </w:pPr>
            <w:r>
              <w:rPr>
                <w:b/>
              </w:rPr>
              <w:t>House Bill  2213</w:t>
            </w:r>
          </w:p>
          <w:p w:rsidR="002917BA">
            <w:pPr>
              <w:ind w:left="650"/>
              <w:jc w:val="center"/>
            </w:pPr>
            <w:r>
              <w:t>Senate Amendments</w:t>
            </w:r>
          </w:p>
          <w:p w:rsidR="002917BA">
            <w:pPr>
              <w:ind w:left="650"/>
              <w:jc w:val="center"/>
            </w:pPr>
            <w:r>
              <w:t>Section-by-Section Analysis</w:t>
            </w:r>
          </w:p>
          <w:p w:rsidR="002917BA">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2917BA">
            <w:pPr>
              <w:jc w:val="center"/>
            </w:pPr>
            <w:r>
              <w:t>HOUSE VERSION</w:t>
            </w:r>
          </w:p>
        </w:tc>
        <w:tc>
          <w:tcPr>
            <w:tcW w:w="1667" w:type="pct"/>
            <w:tcMar>
              <w:bottom w:w="188" w:type="dxa"/>
              <w:right w:w="0" w:type="dxa"/>
            </w:tcMar>
          </w:tcPr>
          <w:p w:rsidR="002917BA">
            <w:pPr>
              <w:jc w:val="center"/>
            </w:pPr>
            <w:r>
              <w:t>SENATE VERSION (CS)</w:t>
            </w:r>
          </w:p>
        </w:tc>
        <w:tc>
          <w:tcPr>
            <w:tcW w:w="1667" w:type="pct"/>
            <w:tcMar>
              <w:bottom w:w="188" w:type="dxa"/>
              <w:right w:w="0" w:type="dxa"/>
            </w:tcMar>
          </w:tcPr>
          <w:p w:rsidR="002917BA">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2917BA">
            <w:pPr>
              <w:jc w:val="both"/>
            </w:pPr>
            <w:r>
              <w:t>SECTION 1.  The heading to Section 433.006, Health and Safety Code, is amended to read as follows:</w:t>
            </w:r>
          </w:p>
          <w:p w:rsidR="002917BA">
            <w:pPr>
              <w:jc w:val="both"/>
            </w:pPr>
            <w:r>
              <w:t xml:space="preserve">Sec. 433.006.  </w:t>
            </w:r>
            <w:r>
              <w:rPr>
                <w:u w:val="single"/>
              </w:rPr>
              <w:t>EXEMPTION FOR</w:t>
            </w:r>
            <w:r>
              <w:t xml:space="preserve"> PERSONAL USE </w:t>
            </w:r>
            <w:r>
              <w:rPr>
                <w:u w:val="single"/>
              </w:rPr>
              <w:t>OR DONATION TO NONPROFIT FOOD BANK</w:t>
            </w:r>
            <w:r>
              <w:t xml:space="preserve"> [</w:t>
            </w:r>
            <w:r>
              <w:rPr>
                <w:strike/>
              </w:rPr>
              <w:t>EXEMPTION</w:t>
            </w:r>
            <w:r>
              <w:t>].</w:t>
            </w:r>
          </w:p>
          <w:p w:rsidR="002917BA">
            <w:pPr>
              <w:jc w:val="both"/>
            </w:pPr>
          </w:p>
        </w:tc>
        <w:tc>
          <w:tcPr>
            <w:tcW w:w="6480" w:type="dxa"/>
          </w:tcPr>
          <w:p w:rsidR="002917BA">
            <w:pPr>
              <w:jc w:val="both"/>
            </w:pPr>
            <w:r>
              <w:t>SECTION 1. Same as House version.</w:t>
            </w:r>
          </w:p>
          <w:p w:rsidR="002917BA">
            <w:pPr>
              <w:jc w:val="both"/>
            </w:pPr>
          </w:p>
          <w:p w:rsidR="002917BA">
            <w:pPr>
              <w:jc w:val="both"/>
            </w:pPr>
          </w:p>
        </w:tc>
        <w:tc>
          <w:tcPr>
            <w:tcW w:w="5760" w:type="dxa"/>
          </w:tcPr>
          <w:p w:rsidR="002917BA">
            <w:pPr>
              <w:jc w:val="both"/>
            </w:pPr>
          </w:p>
        </w:tc>
      </w:tr>
      <w:tr>
        <w:tblPrEx>
          <w:tblW w:w="4820" w:type="pct"/>
          <w:tblInd w:w="6" w:type="dxa"/>
          <w:tblLayout w:type="fixed"/>
          <w:tblCellMar>
            <w:left w:w="0" w:type="dxa"/>
            <w:bottom w:w="288" w:type="dxa"/>
            <w:right w:w="720" w:type="dxa"/>
          </w:tblCellMar>
          <w:tblLook w:val="01E0"/>
        </w:tblPrEx>
        <w:tc>
          <w:tcPr>
            <w:tcW w:w="6473" w:type="dxa"/>
          </w:tcPr>
          <w:p w:rsidR="002917BA">
            <w:pPr>
              <w:jc w:val="both"/>
            </w:pPr>
            <w:r>
              <w:t>SECTION 2.  Section 433.006(a), Health and Safety Code, is amended to read as follows:</w:t>
            </w:r>
          </w:p>
          <w:p w:rsidR="00232C8F">
            <w:pPr>
              <w:jc w:val="both"/>
            </w:pPr>
          </w:p>
          <w:p w:rsidR="002917BA">
            <w:pPr>
              <w:jc w:val="both"/>
            </w:pPr>
            <w:r>
              <w:t>(a)  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2917BA">
            <w:pPr>
              <w:jc w:val="both"/>
            </w:pPr>
            <w:r>
              <w:t>(1)  the articles are</w:t>
            </w:r>
            <w:r>
              <w:rPr>
                <w:u w:val="single"/>
              </w:rPr>
              <w:t>:</w:t>
            </w:r>
          </w:p>
          <w:p w:rsidR="002917BA">
            <w:pPr>
              <w:jc w:val="both"/>
            </w:pPr>
            <w:r>
              <w:rPr>
                <w:u w:val="single"/>
              </w:rPr>
              <w:t>(A)  livestock</w:t>
            </w:r>
            <w:r>
              <w:t xml:space="preserve"> exclusively for personal use by the owner of the livestock, a member of the owner's family, or a nonpaying guest of the owner; </w:t>
            </w:r>
            <w:r>
              <w:rPr>
                <w:u w:val="single"/>
              </w:rPr>
              <w:t>or</w:t>
            </w:r>
          </w:p>
          <w:p w:rsidR="002917BA">
            <w:pPr>
              <w:jc w:val="both"/>
            </w:pPr>
            <w:r>
              <w:rPr>
                <w:u w:val="single"/>
              </w:rPr>
              <w:t>(B)  exotic animals exclusively for donation by a hunter to a nonprofit food bank, as defined by Section 418.026(a), Government Code;</w:t>
            </w:r>
          </w:p>
          <w:p w:rsidR="002917BA">
            <w:pPr>
              <w:jc w:val="both"/>
            </w:pPr>
            <w:r>
              <w:t>(2)  the slaughter or preparation is conducted at the owner's premises</w:t>
            </w:r>
            <w:r>
              <w:rPr>
                <w:u w:val="single"/>
              </w:rPr>
              <w:t>, premises where the hunter killed the exotic animal,</w:t>
            </w:r>
            <w:r>
              <w:t xml:space="preserve"> or at a processing establishment; and</w:t>
            </w:r>
          </w:p>
          <w:p w:rsidR="002917BA">
            <w:pPr>
              <w:jc w:val="both"/>
            </w:pPr>
            <w:r>
              <w:t>(3)  the transportation is limited to moving the carcasses, parts of carcasses, meat, and meat food products to and from</w:t>
            </w:r>
            <w:r>
              <w:rPr>
                <w:u w:val="single"/>
              </w:rPr>
              <w:t>:</w:t>
            </w:r>
          </w:p>
          <w:p w:rsidR="002917BA">
            <w:pPr>
              <w:jc w:val="both"/>
            </w:pPr>
            <w:r>
              <w:rPr>
                <w:u w:val="single"/>
              </w:rPr>
              <w:t>(A)</w:t>
            </w:r>
            <w:r>
              <w:t xml:space="preserve">  the owner's premises and a processing establishment</w:t>
            </w:r>
            <w:r>
              <w:rPr>
                <w:u w:val="single"/>
              </w:rPr>
              <w:t>; or</w:t>
            </w:r>
          </w:p>
          <w:p w:rsidR="002917BA">
            <w:pPr>
              <w:jc w:val="both"/>
            </w:pPr>
            <w:r>
              <w:rPr>
                <w:u w:val="single"/>
              </w:rPr>
              <w:t>(B)  the premises where the hunter killed the exotic animal, the processing establishment, and the nonprofit food bank</w:t>
            </w:r>
            <w:r>
              <w:t>.</w:t>
            </w:r>
          </w:p>
          <w:p w:rsidR="002917BA">
            <w:pPr>
              <w:jc w:val="both"/>
            </w:pPr>
          </w:p>
        </w:tc>
        <w:tc>
          <w:tcPr>
            <w:tcW w:w="6480" w:type="dxa"/>
          </w:tcPr>
          <w:p w:rsidR="002917BA">
            <w:pPr>
              <w:jc w:val="both"/>
            </w:pPr>
            <w:r>
              <w:t>SECTION 2.  Section 433.006, Health and Safety Code, is amended by amending Subsection (a) and adding Subsection (d) to read as follows:</w:t>
            </w:r>
          </w:p>
          <w:p w:rsidR="002917BA">
            <w:pPr>
              <w:jc w:val="both"/>
            </w:pPr>
            <w:r>
              <w:t>(a)  The provisions of this chapter requiring inspection of the slaughter of livestock and the preparation of carcasses, parts of carcasses, meat, and meat food products at establishments conducting those operations do not apply to the slaughtering of livestock or the preparation and transportation in intrastate commerce of those articles if:</w:t>
            </w:r>
          </w:p>
          <w:p w:rsidR="002917BA">
            <w:pPr>
              <w:jc w:val="both"/>
            </w:pPr>
            <w:r>
              <w:t>(1)  the articles are</w:t>
            </w:r>
            <w:r>
              <w:rPr>
                <w:u w:val="single"/>
              </w:rPr>
              <w:t>:</w:t>
            </w:r>
          </w:p>
          <w:p w:rsidR="002917BA">
            <w:pPr>
              <w:jc w:val="both"/>
            </w:pPr>
            <w:r>
              <w:rPr>
                <w:u w:val="single"/>
              </w:rPr>
              <w:t>(A)  livestock</w:t>
            </w:r>
            <w:r>
              <w:t xml:space="preserve"> exclusively for personal use by the owner of the livestock, a member of the owner's family, or a nonpaying guest of the owner; </w:t>
            </w:r>
            <w:r>
              <w:rPr>
                <w:u w:val="single"/>
              </w:rPr>
              <w:t>or</w:t>
            </w:r>
          </w:p>
          <w:p w:rsidR="002917BA">
            <w:pPr>
              <w:jc w:val="both"/>
            </w:pPr>
            <w:r>
              <w:rPr>
                <w:u w:val="single"/>
              </w:rPr>
              <w:t>(B)  exotic animals exclusively for donation by a hunter to a nonprofit food bank, as defined by Section 418.026(a), Government Code;</w:t>
            </w:r>
          </w:p>
          <w:p w:rsidR="002917BA">
            <w:pPr>
              <w:jc w:val="both"/>
            </w:pPr>
            <w:r>
              <w:t>(2)  the slaughter or preparation is conducted at the owner's premises</w:t>
            </w:r>
            <w:r>
              <w:rPr>
                <w:u w:val="single"/>
              </w:rPr>
              <w:t xml:space="preserve">, </w:t>
            </w:r>
            <w:r w:rsidRPr="00232C8F">
              <w:rPr>
                <w:highlight w:val="lightGray"/>
                <w:u w:val="single"/>
              </w:rPr>
              <w:t>the</w:t>
            </w:r>
            <w:r>
              <w:rPr>
                <w:u w:val="single"/>
              </w:rPr>
              <w:t xml:space="preserve"> premises where the hunter killed the exotic animal,</w:t>
            </w:r>
            <w:r>
              <w:t xml:space="preserve"> or at a processing establishment; and</w:t>
            </w:r>
          </w:p>
          <w:p w:rsidR="002917BA">
            <w:pPr>
              <w:jc w:val="both"/>
            </w:pPr>
            <w:r>
              <w:t>(3)  the transportation is limited to moving the carcasses, parts of carcasses, meat, and meat food products to and from</w:t>
            </w:r>
            <w:r>
              <w:rPr>
                <w:u w:val="single"/>
              </w:rPr>
              <w:t>:</w:t>
            </w:r>
          </w:p>
          <w:p w:rsidR="002917BA">
            <w:pPr>
              <w:jc w:val="both"/>
            </w:pPr>
            <w:r>
              <w:rPr>
                <w:u w:val="single"/>
              </w:rPr>
              <w:t>(A)</w:t>
            </w:r>
            <w:r>
              <w:t xml:space="preserve">  the owner's premises and a processing establishment</w:t>
            </w:r>
            <w:r>
              <w:rPr>
                <w:u w:val="single"/>
              </w:rPr>
              <w:t>; or</w:t>
            </w:r>
          </w:p>
          <w:p w:rsidR="002917BA">
            <w:pPr>
              <w:jc w:val="both"/>
            </w:pPr>
            <w:r>
              <w:rPr>
                <w:u w:val="single"/>
              </w:rPr>
              <w:t>(B)  the premises where the hunter killed the exotic animal, the processing establishment, and the nonprofit food bank</w:t>
            </w:r>
            <w:r>
              <w:t>.</w:t>
            </w:r>
          </w:p>
          <w:p w:rsidR="002917BA" w:rsidRPr="00232C8F">
            <w:pPr>
              <w:jc w:val="both"/>
              <w:rPr>
                <w:highlight w:val="lightGray"/>
              </w:rPr>
            </w:pPr>
            <w:r w:rsidRPr="00232C8F">
              <w:rPr>
                <w:highlight w:val="lightGray"/>
                <w:u w:val="single"/>
              </w:rPr>
              <w:t xml:space="preserve">(d)  An article described by Subsection (a)(1)(B) may not be </w:t>
            </w:r>
            <w:r w:rsidRPr="00232C8F">
              <w:rPr>
                <w:highlight w:val="lightGray"/>
                <w:u w:val="single"/>
              </w:rPr>
              <w:t>combined with:</w:t>
            </w:r>
          </w:p>
          <w:p w:rsidR="002917BA" w:rsidRPr="00232C8F">
            <w:pPr>
              <w:jc w:val="both"/>
              <w:rPr>
                <w:highlight w:val="lightGray"/>
              </w:rPr>
            </w:pPr>
            <w:r w:rsidRPr="00232C8F">
              <w:rPr>
                <w:highlight w:val="lightGray"/>
                <w:u w:val="single"/>
              </w:rPr>
              <w:t>(1)  a meat food product regulated under the Federal Meat Inspection Act (21 U.S.C. Section 601 et seq.); or</w:t>
            </w:r>
          </w:p>
          <w:p w:rsidR="002917BA">
            <w:pPr>
              <w:jc w:val="both"/>
            </w:pPr>
            <w:r w:rsidRPr="00232C8F">
              <w:rPr>
                <w:highlight w:val="lightGray"/>
                <w:u w:val="single"/>
              </w:rPr>
              <w:t>(2)  a poultry product regulated under the federal Poultry Products Inspection Act (21 U.S.C. Section 451 et seq.).</w:t>
            </w:r>
          </w:p>
          <w:p w:rsidR="002917BA">
            <w:pPr>
              <w:jc w:val="both"/>
            </w:pPr>
          </w:p>
        </w:tc>
        <w:tc>
          <w:tcPr>
            <w:tcW w:w="5760" w:type="dxa"/>
          </w:tcPr>
          <w:p w:rsidR="002917BA">
            <w:pPr>
              <w:jc w:val="both"/>
            </w:pPr>
          </w:p>
        </w:tc>
      </w:tr>
      <w:tr>
        <w:tblPrEx>
          <w:tblW w:w="4820" w:type="pct"/>
          <w:tblInd w:w="6" w:type="dxa"/>
          <w:tblLayout w:type="fixed"/>
          <w:tblCellMar>
            <w:left w:w="0" w:type="dxa"/>
            <w:bottom w:w="288" w:type="dxa"/>
            <w:right w:w="720" w:type="dxa"/>
          </w:tblCellMar>
          <w:tblLook w:val="01E0"/>
        </w:tblPrEx>
        <w:tc>
          <w:tcPr>
            <w:tcW w:w="6473" w:type="dxa"/>
          </w:tcPr>
          <w:p w:rsidR="002917BA">
            <w:pPr>
              <w:jc w:val="both"/>
            </w:pPr>
            <w:r>
              <w:t>SECTION 3.  Section 433.024(b), Health and Safety Code, is amended to read as follows:</w:t>
            </w:r>
          </w:p>
          <w:p w:rsidR="002917BA">
            <w:pPr>
              <w:jc w:val="both"/>
            </w:pPr>
            <w:r>
              <w:t xml:space="preserve">(b)  The department shall inspect each slaughtering establishment whose primary business is the selling of livestock to be slaughtered by the purchaser on premises owned or operated by the seller.  This subsection does not nullify the provisions in Section 433.006 relating to </w:t>
            </w:r>
            <w:r>
              <w:rPr>
                <w:u w:val="single"/>
              </w:rPr>
              <w:t>exemptions</w:t>
            </w:r>
            <w:r>
              <w:t xml:space="preserve"> [</w:t>
            </w:r>
            <w:r>
              <w:rPr>
                <w:strike/>
              </w:rPr>
              <w:t>personal use exemption</w:t>
            </w:r>
            <w:r>
              <w:t>].</w:t>
            </w:r>
          </w:p>
          <w:p w:rsidR="002917BA">
            <w:pPr>
              <w:jc w:val="both"/>
            </w:pPr>
          </w:p>
        </w:tc>
        <w:tc>
          <w:tcPr>
            <w:tcW w:w="6480" w:type="dxa"/>
          </w:tcPr>
          <w:p w:rsidR="002917BA">
            <w:pPr>
              <w:jc w:val="both"/>
            </w:pPr>
            <w:r>
              <w:t>SECTION 3. Same as House version.</w:t>
            </w:r>
          </w:p>
          <w:p w:rsidR="002917BA">
            <w:pPr>
              <w:jc w:val="both"/>
            </w:pPr>
          </w:p>
          <w:p w:rsidR="002917BA">
            <w:pPr>
              <w:jc w:val="both"/>
            </w:pPr>
          </w:p>
        </w:tc>
        <w:tc>
          <w:tcPr>
            <w:tcW w:w="5760" w:type="dxa"/>
          </w:tcPr>
          <w:p w:rsidR="002917BA">
            <w:pPr>
              <w:jc w:val="both"/>
            </w:pPr>
          </w:p>
        </w:tc>
      </w:tr>
      <w:tr>
        <w:tblPrEx>
          <w:tblW w:w="4820" w:type="pct"/>
          <w:tblInd w:w="6" w:type="dxa"/>
          <w:tblLayout w:type="fixed"/>
          <w:tblCellMar>
            <w:left w:w="0" w:type="dxa"/>
            <w:bottom w:w="288" w:type="dxa"/>
            <w:right w:w="720" w:type="dxa"/>
          </w:tblCellMar>
          <w:tblLook w:val="01E0"/>
        </w:tblPrEx>
        <w:tc>
          <w:tcPr>
            <w:tcW w:w="6473" w:type="dxa"/>
          </w:tcPr>
          <w:p w:rsidR="002917BA">
            <w:pPr>
              <w:jc w:val="both"/>
            </w:pPr>
            <w:r>
              <w:t>SECTION 4.  This Act takes effect September 1, 2021.</w:t>
            </w:r>
          </w:p>
          <w:p w:rsidR="002917BA">
            <w:pPr>
              <w:jc w:val="both"/>
            </w:pPr>
          </w:p>
        </w:tc>
        <w:tc>
          <w:tcPr>
            <w:tcW w:w="6480" w:type="dxa"/>
          </w:tcPr>
          <w:p w:rsidR="002917BA">
            <w:pPr>
              <w:jc w:val="both"/>
            </w:pPr>
            <w:r>
              <w:t>SECTION 4. Same as House version.</w:t>
            </w:r>
          </w:p>
          <w:p w:rsidR="002917BA">
            <w:pPr>
              <w:jc w:val="both"/>
            </w:pPr>
          </w:p>
          <w:p w:rsidR="002917BA">
            <w:pPr>
              <w:jc w:val="both"/>
            </w:pPr>
          </w:p>
        </w:tc>
        <w:tc>
          <w:tcPr>
            <w:tcW w:w="5760" w:type="dxa"/>
          </w:tcPr>
          <w:p w:rsidR="002917BA">
            <w:pPr>
              <w:jc w:val="both"/>
            </w:pPr>
          </w:p>
        </w:tc>
      </w:tr>
    </w:tbl>
    <w:p w:rsidR="002A3538"/>
    <w:sectPr w:rsidSect="002917BA">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17BA">
    <w:pPr>
      <w:tabs>
        <w:tab w:val="center" w:pos="9360"/>
        <w:tab w:val="right" w:pos="18720"/>
      </w:tabs>
    </w:pPr>
    <w:r>
      <w:fldChar w:fldCharType="begin"/>
    </w:r>
    <w:r>
      <w:instrText xml:space="preserve"> DOCPROPERTY  CCRF  \* MERGEFORMAT </w:instrText>
    </w:r>
    <w:r>
      <w:fldChar w:fldCharType="separate"/>
    </w:r>
    <w:r w:rsidR="000A7510">
      <w:t xml:space="preserve"> </w:t>
    </w:r>
    <w:r w:rsidR="000A7510">
      <w:fldChar w:fldCharType="end"/>
    </w:r>
    <w:r w:rsidR="0089533B">
      <w:tab/>
    </w:r>
    <w:r>
      <w:fldChar w:fldCharType="begin"/>
    </w:r>
    <w:r w:rsidR="0089533B">
      <w:instrText xml:space="preserve"> PAGE </w:instrText>
    </w:r>
    <w:r>
      <w:fldChar w:fldCharType="separate"/>
    </w:r>
    <w:r w:rsidR="0089533B">
      <w:t>2</w:t>
    </w:r>
    <w:r>
      <w:fldChar w:fldCharType="end"/>
    </w:r>
    <w:r w:rsidR="0089533B">
      <w:tab/>
    </w:r>
    <w:r>
      <w:fldChar w:fldCharType="begin"/>
    </w:r>
    <w:r>
      <w:instrText xml:space="preserve"> DOCPROPERTY  OTID  \* MERGEFORMAT </w:instrText>
    </w:r>
    <w:r>
      <w:fldChar w:fldCharType="separate"/>
    </w:r>
    <w:r w:rsidR="000A751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8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2C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BA"/>
    <w:rsid w:val="000A7510"/>
    <w:rsid w:val="00232C8F"/>
    <w:rsid w:val="002917BA"/>
    <w:rsid w:val="002A3538"/>
    <w:rsid w:val="00574CC4"/>
    <w:rsid w:val="008953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4315240-5458-4816-BC13-B3A7089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B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C8F"/>
    <w:pPr>
      <w:tabs>
        <w:tab w:val="center" w:pos="4680"/>
        <w:tab w:val="right" w:pos="9360"/>
      </w:tabs>
    </w:pPr>
  </w:style>
  <w:style w:type="character" w:customStyle="1" w:styleId="HeaderChar">
    <w:name w:val="Header Char"/>
    <w:basedOn w:val="DefaultParagraphFont"/>
    <w:link w:val="Header"/>
    <w:uiPriority w:val="99"/>
    <w:rsid w:val="00232C8F"/>
    <w:rPr>
      <w:sz w:val="22"/>
    </w:rPr>
  </w:style>
  <w:style w:type="paragraph" w:styleId="Footer">
    <w:name w:val="footer"/>
    <w:basedOn w:val="Normal"/>
    <w:link w:val="FooterChar"/>
    <w:uiPriority w:val="99"/>
    <w:unhideWhenUsed/>
    <w:rsid w:val="00232C8F"/>
    <w:pPr>
      <w:tabs>
        <w:tab w:val="center" w:pos="4680"/>
        <w:tab w:val="right" w:pos="9360"/>
      </w:tabs>
    </w:pPr>
  </w:style>
  <w:style w:type="character" w:customStyle="1" w:styleId="FooterChar">
    <w:name w:val="Footer Char"/>
    <w:basedOn w:val="DefaultParagraphFont"/>
    <w:link w:val="Footer"/>
    <w:uiPriority w:val="99"/>
    <w:rsid w:val="00232C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2</Pages>
  <Words>564</Words>
  <Characters>3014</Characters>
  <Application>Microsoft Office Word</Application>
  <DocSecurity>0</DocSecurity>
  <Lines>93</Lines>
  <Paragraphs>35</Paragraphs>
  <ScaleCrop>false</ScaleCrop>
  <HeadingPairs>
    <vt:vector size="2" baseType="variant">
      <vt:variant>
        <vt:lpstr>Title</vt:lpstr>
      </vt:variant>
      <vt:variant>
        <vt:i4>1</vt:i4>
      </vt:variant>
    </vt:vector>
  </HeadingPairs>
  <TitlesOfParts>
    <vt:vector size="1" baseType="lpstr">
      <vt:lpstr>HB2213-SAA</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HB2213-SAA</dc:title>
  <dc:creator>Carl Perry</dc:creator>
  <cp:lastModifiedBy>Chandler Lewis</cp:lastModifiedBy>
  <cp:revision>2</cp:revision>
  <dcterms:created xsi:type="dcterms:W3CDTF">2021-05-19T15:09:00Z</dcterms:created>
  <dcterms:modified xsi:type="dcterms:W3CDTF">2021-05-19T15:09:00Z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