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C33778">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C2324C">
            <w:pPr>
              <w:ind w:left="650"/>
              <w:jc w:val="center"/>
            </w:pPr>
            <w:r>
              <w:rPr>
                <w:b/>
              </w:rPr>
              <w:t>House Bill  3452</w:t>
            </w:r>
          </w:p>
          <w:p w:rsidR="00C2324C">
            <w:pPr>
              <w:ind w:left="650"/>
              <w:jc w:val="center"/>
            </w:pPr>
            <w:r>
              <w:t>Senate Amendments</w:t>
            </w:r>
          </w:p>
          <w:p w:rsidR="00C2324C">
            <w:pPr>
              <w:ind w:left="650"/>
              <w:jc w:val="center"/>
            </w:pPr>
            <w:r>
              <w:t>Section-by-Section Analysis</w:t>
            </w:r>
          </w:p>
          <w:p w:rsidR="00C2324C">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C2324C">
            <w:pPr>
              <w:jc w:val="center"/>
            </w:pPr>
            <w:r>
              <w:t>HOUSE VERSION</w:t>
            </w:r>
          </w:p>
        </w:tc>
        <w:tc>
          <w:tcPr>
            <w:tcW w:w="1667" w:type="pct"/>
            <w:tcMar>
              <w:bottom w:w="188" w:type="dxa"/>
              <w:right w:w="0" w:type="dxa"/>
            </w:tcMar>
          </w:tcPr>
          <w:p w:rsidR="00C2324C">
            <w:pPr>
              <w:jc w:val="center"/>
            </w:pPr>
            <w:r>
              <w:t>SENATE VERSION (IE)</w:t>
            </w:r>
          </w:p>
        </w:tc>
        <w:tc>
          <w:tcPr>
            <w:tcW w:w="1667" w:type="pct"/>
            <w:tcMar>
              <w:bottom w:w="188" w:type="dxa"/>
              <w:right w:w="0" w:type="dxa"/>
            </w:tcMar>
          </w:tcPr>
          <w:p w:rsidR="00C2324C">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C2324C">
            <w:pPr>
              <w:jc w:val="both"/>
            </w:pPr>
            <w:r>
              <w:t>SECTION 1.  Article 2.122(a), Code of Criminal Procedure, is amended to read as follows:</w:t>
            </w:r>
          </w:p>
          <w:p w:rsidR="00C2324C">
            <w:pPr>
              <w:jc w:val="both"/>
            </w:pPr>
            <w:r>
              <w:t>(a)  The following named criminal investigators of the United States shall not be deemed peace officers, but shall have the powers of arrest, search, and seizure under the laws of this state as to felony offenses only:</w:t>
            </w:r>
          </w:p>
          <w:p w:rsidR="00C2324C">
            <w:pPr>
              <w:jc w:val="both"/>
            </w:pPr>
            <w:r>
              <w:t>(1)  Special Agents of the Federal Bureau of Investigation;</w:t>
            </w:r>
          </w:p>
          <w:p w:rsidR="00C2324C">
            <w:pPr>
              <w:jc w:val="both"/>
            </w:pPr>
            <w:r>
              <w:t>(2)  Special Agents of the Secret Service;</w:t>
            </w:r>
          </w:p>
          <w:p w:rsidR="00C2324C">
            <w:pPr>
              <w:jc w:val="both"/>
            </w:pPr>
            <w:r>
              <w:t>(3)  Special Agents of the United States Immigration and Customs Enforcement;</w:t>
            </w:r>
          </w:p>
          <w:p w:rsidR="00C2324C">
            <w:pPr>
              <w:jc w:val="both"/>
            </w:pPr>
            <w:r>
              <w:t>(4)  Special Agents of the Bureau of Alcohol, Tobacco, Firearms and Explosives;</w:t>
            </w:r>
          </w:p>
          <w:p w:rsidR="00C2324C">
            <w:pPr>
              <w:jc w:val="both"/>
            </w:pPr>
            <w:r>
              <w:t>(5)  Special Agents of the United States Drug Enforcement Administration;</w:t>
            </w:r>
          </w:p>
          <w:p w:rsidR="00C2324C">
            <w:pPr>
              <w:jc w:val="both"/>
            </w:pPr>
            <w:r>
              <w:t>(6)  Inspectors of the United States Postal Inspection Service;</w:t>
            </w:r>
          </w:p>
          <w:p w:rsidR="00C2324C">
            <w:pPr>
              <w:jc w:val="both"/>
            </w:pPr>
            <w:r>
              <w:t>(7)  Special Agents of the Criminal Investigation Division of the Internal Revenue Service;</w:t>
            </w:r>
          </w:p>
          <w:p w:rsidR="00C2324C">
            <w:pPr>
              <w:jc w:val="both"/>
            </w:pPr>
            <w:r>
              <w:t>(8)  Civilian Special Agents of the United States Naval Criminal Investigative Service;</w:t>
            </w:r>
          </w:p>
          <w:p w:rsidR="00C2324C">
            <w:pPr>
              <w:jc w:val="both"/>
            </w:pPr>
            <w:r>
              <w:t>(9)  Marshals and Deputy Marshals of the United States Marshals Service;</w:t>
            </w:r>
          </w:p>
          <w:p w:rsidR="00C2324C">
            <w:pPr>
              <w:jc w:val="both"/>
            </w:pPr>
            <w:r>
              <w:t>(10)  Special Agents of the United States Department of State, Bureau of Diplomatic Security;</w:t>
            </w:r>
          </w:p>
          <w:p w:rsidR="00C2324C">
            <w:pPr>
              <w:jc w:val="both"/>
            </w:pPr>
            <w:r>
              <w:t>(11)  Special Agents of the Treasury Inspector General for Tax Administration;</w:t>
            </w:r>
          </w:p>
          <w:p w:rsidR="00C2324C">
            <w:pPr>
              <w:jc w:val="both"/>
            </w:pPr>
            <w:r>
              <w:t>(12)  Special Agents of the Office of Inspector General of the United States Social Security Administration;</w:t>
            </w:r>
          </w:p>
          <w:p w:rsidR="00C2324C">
            <w:pPr>
              <w:jc w:val="both"/>
            </w:pPr>
            <w:r>
              <w:t>(13)  Special Agents of the Office of Inspector General of the United States Department of Veterans Affairs;</w:t>
            </w:r>
          </w:p>
          <w:p w:rsidR="00C2324C">
            <w:pPr>
              <w:jc w:val="both"/>
            </w:pPr>
            <w:r>
              <w:t>(14)  Special Agents of the Office of Inspector General of the United States Department of Agriculture; [</w:t>
            </w:r>
            <w:r>
              <w:rPr>
                <w:strike/>
              </w:rPr>
              <w:t>and</w:t>
            </w:r>
            <w:r>
              <w:t>]</w:t>
            </w:r>
          </w:p>
          <w:p w:rsidR="00C2324C">
            <w:pPr>
              <w:jc w:val="both"/>
            </w:pPr>
            <w:r>
              <w:t xml:space="preserve">(15)  </w:t>
            </w:r>
            <w:r>
              <w:rPr>
                <w:u w:val="single"/>
              </w:rPr>
              <w:t>Special Agents of the Office of Export Enforcement of the United States Department of Commerce;</w:t>
            </w:r>
          </w:p>
          <w:p w:rsidR="00C2324C">
            <w:pPr>
              <w:jc w:val="both"/>
              <w:rPr>
                <w:u w:val="single"/>
              </w:rPr>
            </w:pPr>
            <w:r>
              <w:rPr>
                <w:u w:val="single"/>
              </w:rPr>
              <w:t>(16)  Special Agents of the Criminal Investigation Command of the United States Army; and</w:t>
            </w:r>
          </w:p>
          <w:p w:rsidR="00C33778">
            <w:pPr>
              <w:jc w:val="both"/>
              <w:rPr>
                <w:u w:val="single"/>
              </w:rPr>
            </w:pPr>
          </w:p>
          <w:p w:rsidR="00C33778">
            <w:pPr>
              <w:jc w:val="both"/>
            </w:pPr>
          </w:p>
          <w:p w:rsidR="00C2324C">
            <w:pPr>
              <w:jc w:val="both"/>
            </w:pPr>
            <w:r>
              <w:rPr>
                <w:u w:val="single"/>
              </w:rPr>
              <w:t>(17)</w:t>
            </w:r>
            <w:r>
              <w:t xml:space="preserve">  a police officer with the Office of Security and Law Enforcement of the United States Department of Veterans Affairs.</w:t>
            </w:r>
          </w:p>
          <w:p w:rsidR="00C2324C">
            <w:pPr>
              <w:jc w:val="both"/>
            </w:pPr>
          </w:p>
        </w:tc>
        <w:tc>
          <w:tcPr>
            <w:tcW w:w="6480" w:type="dxa"/>
          </w:tcPr>
          <w:p w:rsidR="00C2324C">
            <w:pPr>
              <w:jc w:val="both"/>
            </w:pPr>
            <w:r>
              <w:t>SECTION 1.  Article 2.122(a), Code of Criminal Procedure, is amended to read as follows:</w:t>
            </w:r>
          </w:p>
          <w:p w:rsidR="00C2324C">
            <w:pPr>
              <w:jc w:val="both"/>
            </w:pPr>
            <w:r>
              <w:t>(a)  The following named criminal investigators of the United States shall not be deemed peace officers, but shall have the powers of arrest, search, and seizure under the laws of this state as to felony offenses only:</w:t>
            </w:r>
          </w:p>
          <w:p w:rsidR="00C2324C">
            <w:pPr>
              <w:jc w:val="both"/>
            </w:pPr>
            <w:r>
              <w:t>(1)  Special Agents of the Federal Bureau of Investigation;</w:t>
            </w:r>
          </w:p>
          <w:p w:rsidR="00C2324C">
            <w:pPr>
              <w:jc w:val="both"/>
            </w:pPr>
            <w:r>
              <w:t>(2)  Special Agents of the Secret Service;</w:t>
            </w:r>
          </w:p>
          <w:p w:rsidR="00C2324C">
            <w:pPr>
              <w:jc w:val="both"/>
            </w:pPr>
            <w:r>
              <w:t>(3)  Special Agents of the United States Immigration and Customs Enforcement;</w:t>
            </w:r>
          </w:p>
          <w:p w:rsidR="00C2324C">
            <w:pPr>
              <w:jc w:val="both"/>
            </w:pPr>
            <w:r>
              <w:t>(4)  Special Agents of the Bureau of Alcohol, Tobacco, Firearms and Explosives;</w:t>
            </w:r>
          </w:p>
          <w:p w:rsidR="00C2324C">
            <w:pPr>
              <w:jc w:val="both"/>
            </w:pPr>
            <w:r>
              <w:t>(5)  Special Agents of the United States Drug Enforcement Administration;</w:t>
            </w:r>
          </w:p>
          <w:p w:rsidR="00C2324C">
            <w:pPr>
              <w:jc w:val="both"/>
            </w:pPr>
            <w:r>
              <w:t>(6)  Inspectors of the United States Postal Inspection Service;</w:t>
            </w:r>
          </w:p>
          <w:p w:rsidR="00C2324C">
            <w:pPr>
              <w:jc w:val="both"/>
            </w:pPr>
            <w:r>
              <w:t>(7)  Special Agents of the Criminal Investigation Division of the Internal Revenue Service;</w:t>
            </w:r>
          </w:p>
          <w:p w:rsidR="00C2324C">
            <w:pPr>
              <w:jc w:val="both"/>
            </w:pPr>
            <w:r>
              <w:t>(8)  Civilian Special Agents of the United States Naval Criminal Investigative Service;</w:t>
            </w:r>
          </w:p>
          <w:p w:rsidR="00C2324C">
            <w:pPr>
              <w:jc w:val="both"/>
            </w:pPr>
            <w:r>
              <w:t>(9)  Marshals and Deputy Marshals of the United States Marshals Service;</w:t>
            </w:r>
          </w:p>
          <w:p w:rsidR="00C2324C">
            <w:pPr>
              <w:jc w:val="both"/>
            </w:pPr>
            <w:r>
              <w:t>(10)  Special Agents of the United States Department of State, Bureau of Diplomatic Security;</w:t>
            </w:r>
          </w:p>
          <w:p w:rsidR="00C2324C">
            <w:pPr>
              <w:jc w:val="both"/>
            </w:pPr>
            <w:r>
              <w:t>(11)  Special Agents of the Treasury Inspector General for Tax Administration;</w:t>
            </w:r>
          </w:p>
          <w:p w:rsidR="00C2324C">
            <w:pPr>
              <w:jc w:val="both"/>
            </w:pPr>
            <w:r>
              <w:t>(12)  Special Agents of the Office of Inspector General of the United States Social Security Administration;</w:t>
            </w:r>
          </w:p>
          <w:p w:rsidR="00C2324C">
            <w:pPr>
              <w:jc w:val="both"/>
            </w:pPr>
            <w:r>
              <w:t>(13)  Special Agents of the Office of Inspector General of the United States Department of Veterans Affairs;</w:t>
            </w:r>
          </w:p>
          <w:p w:rsidR="00C2324C">
            <w:pPr>
              <w:jc w:val="both"/>
            </w:pPr>
            <w:r>
              <w:t>(14)  Special Agents of the Office of Inspector General of the United States Department of Agriculture; [</w:t>
            </w:r>
            <w:r>
              <w:rPr>
                <w:strike/>
              </w:rPr>
              <w:t>and</w:t>
            </w:r>
            <w:r>
              <w:t>]</w:t>
            </w:r>
          </w:p>
          <w:p w:rsidR="00C2324C">
            <w:pPr>
              <w:jc w:val="both"/>
            </w:pPr>
            <w:r>
              <w:t xml:space="preserve">(15)  </w:t>
            </w:r>
            <w:r>
              <w:rPr>
                <w:u w:val="single"/>
              </w:rPr>
              <w:t>Special Agents of the Office of Export Enforcement of the United States Department of Commerce;</w:t>
            </w:r>
          </w:p>
          <w:p w:rsidR="00C2324C">
            <w:pPr>
              <w:jc w:val="both"/>
            </w:pPr>
            <w:r>
              <w:rPr>
                <w:u w:val="single"/>
              </w:rPr>
              <w:t>(16) Special Agents of the Criminal Investigation Command of the United States Army;</w:t>
            </w:r>
          </w:p>
          <w:p w:rsidR="00C2324C">
            <w:pPr>
              <w:jc w:val="both"/>
            </w:pPr>
            <w:r w:rsidRPr="00C33778">
              <w:rPr>
                <w:highlight w:val="lightGray"/>
                <w:u w:val="single"/>
              </w:rPr>
              <w:t>(17) Special Agents of the Office of Special Investigations of the United States Air Force;</w:t>
            </w:r>
            <w:r>
              <w:rPr>
                <w:u w:val="single"/>
              </w:rPr>
              <w:t xml:space="preserve"> and</w:t>
            </w:r>
          </w:p>
          <w:p w:rsidR="00C2324C">
            <w:pPr>
              <w:jc w:val="both"/>
            </w:pPr>
            <w:r>
              <w:rPr>
                <w:u w:val="single"/>
              </w:rPr>
              <w:t>(18)</w:t>
            </w:r>
            <w:r>
              <w:t xml:space="preserve"> a police officer with the Office of Security and Law Enforcement of the United States Department of Veterans Affairs.  [FA1]</w:t>
            </w:r>
          </w:p>
          <w:p w:rsidR="00C2324C">
            <w:pPr>
              <w:jc w:val="both"/>
            </w:pPr>
          </w:p>
        </w:tc>
        <w:tc>
          <w:tcPr>
            <w:tcW w:w="5760" w:type="dxa"/>
          </w:tcPr>
          <w:p w:rsidR="00C2324C">
            <w:pPr>
              <w:jc w:val="both"/>
            </w:pPr>
          </w:p>
        </w:tc>
      </w:tr>
      <w:tr>
        <w:tblPrEx>
          <w:tblW w:w="4820" w:type="pct"/>
          <w:tblInd w:w="6" w:type="dxa"/>
          <w:tblLayout w:type="fixed"/>
          <w:tblCellMar>
            <w:left w:w="0" w:type="dxa"/>
            <w:bottom w:w="288" w:type="dxa"/>
            <w:right w:w="720" w:type="dxa"/>
          </w:tblCellMar>
          <w:tblLook w:val="01E0"/>
        </w:tblPrEx>
        <w:tc>
          <w:tcPr>
            <w:tcW w:w="6473" w:type="dxa"/>
          </w:tcPr>
          <w:p w:rsidR="00C2324C">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C2324C">
            <w:pPr>
              <w:jc w:val="both"/>
            </w:pPr>
          </w:p>
        </w:tc>
        <w:tc>
          <w:tcPr>
            <w:tcW w:w="6480" w:type="dxa"/>
          </w:tcPr>
          <w:p w:rsidR="00C2324C">
            <w:pPr>
              <w:jc w:val="both"/>
            </w:pPr>
            <w:r>
              <w:t>SECTION 2. Same as House version.</w:t>
            </w:r>
          </w:p>
          <w:p w:rsidR="00C2324C">
            <w:pPr>
              <w:jc w:val="both"/>
            </w:pPr>
          </w:p>
          <w:p w:rsidR="00C2324C">
            <w:pPr>
              <w:jc w:val="both"/>
            </w:pPr>
          </w:p>
        </w:tc>
        <w:tc>
          <w:tcPr>
            <w:tcW w:w="5760" w:type="dxa"/>
          </w:tcPr>
          <w:p w:rsidR="00C2324C">
            <w:pPr>
              <w:jc w:val="both"/>
            </w:pPr>
          </w:p>
        </w:tc>
      </w:tr>
    </w:tbl>
    <w:p w:rsidR="00781A65"/>
    <w:sectPr w:rsidSect="00C2324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24C">
    <w:pPr>
      <w:tabs>
        <w:tab w:val="center" w:pos="9360"/>
        <w:tab w:val="right" w:pos="18720"/>
      </w:tabs>
    </w:pPr>
    <w:r>
      <w:fldChar w:fldCharType="begin"/>
    </w:r>
    <w:r>
      <w:instrText xml:space="preserve"> DOCPROPERTY  CCRF  \* MERGEFORMAT </w:instrText>
    </w:r>
    <w:r>
      <w:fldChar w:fldCharType="separate"/>
    </w:r>
    <w:r w:rsidR="00AB2602">
      <w:t xml:space="preserve"> </w:t>
    </w:r>
    <w:r w:rsidR="00AB2602">
      <w:fldChar w:fldCharType="end"/>
    </w:r>
    <w:r w:rsidR="00A62334">
      <w:tab/>
    </w:r>
    <w:r>
      <w:fldChar w:fldCharType="begin"/>
    </w:r>
    <w:r w:rsidR="00A62334">
      <w:instrText xml:space="preserve"> PAGE </w:instrText>
    </w:r>
    <w:r>
      <w:fldChar w:fldCharType="separate"/>
    </w:r>
    <w:r w:rsidR="00A62334">
      <w:t>2</w:t>
    </w:r>
    <w:r>
      <w:fldChar w:fldCharType="end"/>
    </w:r>
    <w:r w:rsidR="00A62334">
      <w:tab/>
    </w:r>
    <w:r>
      <w:fldChar w:fldCharType="begin"/>
    </w:r>
    <w:r>
      <w:instrText xml:space="preserve"> DOCPROPERTY  OTID  \* MERGEFORMAT </w:instrText>
    </w:r>
    <w:r>
      <w:fldChar w:fldCharType="separate"/>
    </w:r>
    <w:r w:rsidR="00AB260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60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4C"/>
    <w:rsid w:val="006E3C82"/>
    <w:rsid w:val="00781A65"/>
    <w:rsid w:val="00A62334"/>
    <w:rsid w:val="00AB2602"/>
    <w:rsid w:val="00C2324C"/>
    <w:rsid w:val="00C337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7E37970-CE3A-48DA-A5EC-AA050AEC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4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602"/>
    <w:pPr>
      <w:tabs>
        <w:tab w:val="center" w:pos="4680"/>
        <w:tab w:val="right" w:pos="9360"/>
      </w:tabs>
    </w:pPr>
  </w:style>
  <w:style w:type="character" w:customStyle="1" w:styleId="HeaderChar">
    <w:name w:val="Header Char"/>
    <w:basedOn w:val="DefaultParagraphFont"/>
    <w:link w:val="Header"/>
    <w:uiPriority w:val="99"/>
    <w:rsid w:val="00AB2602"/>
    <w:rPr>
      <w:sz w:val="22"/>
    </w:rPr>
  </w:style>
  <w:style w:type="paragraph" w:styleId="Footer">
    <w:name w:val="footer"/>
    <w:basedOn w:val="Normal"/>
    <w:link w:val="FooterChar"/>
    <w:uiPriority w:val="99"/>
    <w:unhideWhenUsed/>
    <w:rsid w:val="00AB2602"/>
    <w:pPr>
      <w:tabs>
        <w:tab w:val="center" w:pos="4680"/>
        <w:tab w:val="right" w:pos="9360"/>
      </w:tabs>
    </w:pPr>
  </w:style>
  <w:style w:type="character" w:customStyle="1" w:styleId="FooterChar">
    <w:name w:val="Footer Char"/>
    <w:basedOn w:val="DefaultParagraphFont"/>
    <w:link w:val="Footer"/>
    <w:uiPriority w:val="99"/>
    <w:rsid w:val="00AB26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625</Words>
  <Characters>3424</Characters>
  <Application>Microsoft Office Word</Application>
  <DocSecurity>0</DocSecurity>
  <Lines>100</Lines>
  <Paragraphs>47</Paragraphs>
  <ScaleCrop>false</ScaleCrop>
  <HeadingPairs>
    <vt:vector size="2" baseType="variant">
      <vt:variant>
        <vt:lpstr>Title</vt:lpstr>
      </vt:variant>
      <vt:variant>
        <vt:i4>1</vt:i4>
      </vt:variant>
    </vt:vector>
  </HeadingPairs>
  <TitlesOfParts>
    <vt:vector size="1" baseType="lpstr">
      <vt:lpstr>HB3452-SAA</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HB3452-SAA</dc:title>
  <dc:creator>Emily Spurgin-Rodriguez</dc:creator>
  <cp:lastModifiedBy>Nicholas De La Garza</cp:lastModifiedBy>
  <cp:revision>2</cp:revision>
  <dcterms:created xsi:type="dcterms:W3CDTF">2021-05-26T13:27:00Z</dcterms:created>
  <dcterms:modified xsi:type="dcterms:W3CDTF">2021-05-26T13:27:00Z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