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A7D87">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7077FE">
            <w:pPr>
              <w:ind w:left="650"/>
              <w:jc w:val="center"/>
            </w:pPr>
            <w:r>
              <w:rPr>
                <w:b/>
              </w:rPr>
              <w:t>House Bill  4544</w:t>
            </w:r>
          </w:p>
          <w:p w:rsidR="007077FE">
            <w:pPr>
              <w:ind w:left="650"/>
              <w:jc w:val="center"/>
            </w:pPr>
            <w:r>
              <w:t>Senate Amendments</w:t>
            </w:r>
          </w:p>
          <w:p w:rsidR="007077FE">
            <w:pPr>
              <w:ind w:left="650"/>
              <w:jc w:val="center"/>
            </w:pPr>
            <w:r>
              <w:t>Section-by-Section Analysis</w:t>
            </w:r>
          </w:p>
          <w:p w:rsidR="007077FE">
            <w:pPr>
              <w:jc w:val="center"/>
            </w:pPr>
          </w:p>
        </w:tc>
      </w:tr>
      <w:tr w:rsidTr="001A7D87">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7077FE">
            <w:pPr>
              <w:jc w:val="center"/>
            </w:pPr>
            <w:r>
              <w:t>HOUSE VERSION</w:t>
            </w:r>
          </w:p>
        </w:tc>
        <w:tc>
          <w:tcPr>
            <w:tcW w:w="6248" w:type="dxa"/>
            <w:tcMar>
              <w:bottom w:w="188" w:type="dxa"/>
              <w:right w:w="0" w:type="dxa"/>
            </w:tcMar>
          </w:tcPr>
          <w:p w:rsidR="007077FE">
            <w:pPr>
              <w:jc w:val="center"/>
            </w:pPr>
            <w:r>
              <w:t>SENATE VERSION (IE)</w:t>
            </w:r>
          </w:p>
        </w:tc>
        <w:tc>
          <w:tcPr>
            <w:tcW w:w="6244" w:type="dxa"/>
            <w:tcMar>
              <w:bottom w:w="188" w:type="dxa"/>
              <w:right w:w="0" w:type="dxa"/>
            </w:tcMar>
          </w:tcPr>
          <w:p w:rsidR="007077FE">
            <w:pPr>
              <w:jc w:val="center"/>
            </w:pPr>
            <w:r>
              <w:t>CONFERENCE</w:t>
            </w:r>
          </w:p>
        </w:tc>
      </w:tr>
      <w:tr w:rsidTr="001A7D87">
        <w:tblPrEx>
          <w:tblW w:w="4820" w:type="pct"/>
          <w:tblInd w:w="6" w:type="dxa"/>
          <w:tblLayout w:type="fixed"/>
          <w:tblCellMar>
            <w:left w:w="0" w:type="dxa"/>
            <w:bottom w:w="288" w:type="dxa"/>
            <w:right w:w="720" w:type="dxa"/>
          </w:tblCellMar>
          <w:tblLook w:val="01E0"/>
        </w:tblPrEx>
        <w:tc>
          <w:tcPr>
            <w:tcW w:w="6248" w:type="dxa"/>
          </w:tcPr>
          <w:p w:rsidR="007077FE">
            <w:pPr>
              <w:jc w:val="both"/>
            </w:pPr>
            <w:r>
              <w:t>SECTION 1.  Section 245.0535(e), Human Resources Code, is amended to read as follows:</w:t>
            </w:r>
          </w:p>
          <w:p w:rsidR="007077FE">
            <w:pPr>
              <w:jc w:val="both"/>
            </w:pPr>
            <w:r>
              <w:t>(e)  The department may contract and coordinate with private vendors, units of local government, or other entities to implement the comprehensive reentry and reintegration plan developed under this section, including contracting to:</w:t>
            </w:r>
          </w:p>
          <w:p w:rsidR="007077FE">
            <w:pPr>
              <w:jc w:val="both"/>
            </w:pPr>
            <w:r>
              <w:t>(1)  coordinate the supervision and services provided to children during the time children are in the custody of the department with any supervision or services provided children who have been released under supervision or finally discharged from the department;</w:t>
            </w:r>
          </w:p>
          <w:p w:rsidR="007077FE">
            <w:pPr>
              <w:jc w:val="both"/>
            </w:pPr>
            <w:r>
              <w:t xml:space="preserve">(2)  provide children awaiting release under supervision or final discharge with documents that are necessary after release or discharge, including identification papers </w:t>
            </w:r>
            <w:r>
              <w:rPr>
                <w:u w:val="single"/>
              </w:rPr>
              <w:t>that include, if available, personal identification certificates obtained under Section 245.0536</w:t>
            </w:r>
            <w:r>
              <w:t>, medical prescriptions, job training certificates, and referrals to services; and</w:t>
            </w:r>
          </w:p>
          <w:p w:rsidR="007077FE">
            <w:pPr>
              <w:jc w:val="both"/>
            </w:pPr>
            <w:r>
              <w:t>(3)  provide housing and structured programs, including programs for recovering substance abusers, through which children are provided services immediately following release under supervision or final discharge.</w:t>
            </w:r>
          </w:p>
          <w:p w:rsidR="007077FE">
            <w:pPr>
              <w:jc w:val="both"/>
            </w:pPr>
          </w:p>
        </w:tc>
        <w:tc>
          <w:tcPr>
            <w:tcW w:w="6248" w:type="dxa"/>
          </w:tcPr>
          <w:p w:rsidR="007077FE">
            <w:pPr>
              <w:jc w:val="both"/>
            </w:pPr>
            <w:r>
              <w:t>SECTION 1. Same as House version.</w:t>
            </w:r>
          </w:p>
          <w:p w:rsidR="007077FE">
            <w:pPr>
              <w:jc w:val="both"/>
            </w:pPr>
          </w:p>
          <w:p w:rsidR="007077FE">
            <w:pPr>
              <w:jc w:val="both"/>
            </w:pPr>
          </w:p>
        </w:tc>
        <w:tc>
          <w:tcPr>
            <w:tcW w:w="6244" w:type="dxa"/>
          </w:tcPr>
          <w:p w:rsidR="007077FE">
            <w:pPr>
              <w:jc w:val="both"/>
            </w:pPr>
          </w:p>
        </w:tc>
      </w:tr>
      <w:tr w:rsidTr="001A7D87">
        <w:tblPrEx>
          <w:tblW w:w="4820" w:type="pct"/>
          <w:tblInd w:w="6" w:type="dxa"/>
          <w:tblLayout w:type="fixed"/>
          <w:tblCellMar>
            <w:left w:w="0" w:type="dxa"/>
            <w:bottom w:w="288" w:type="dxa"/>
            <w:right w:w="720" w:type="dxa"/>
          </w:tblCellMar>
          <w:tblLook w:val="01E0"/>
        </w:tblPrEx>
        <w:tc>
          <w:tcPr>
            <w:tcW w:w="6248" w:type="dxa"/>
          </w:tcPr>
          <w:p w:rsidR="007077FE">
            <w:pPr>
              <w:jc w:val="both"/>
            </w:pPr>
            <w:r>
              <w:t>SECTION 2.  Subchapter B, Chapter 245, Human Resources Code, is amended by adding Section 245.0536 to read as follows:</w:t>
            </w:r>
          </w:p>
          <w:p w:rsidR="007077FE">
            <w:pPr>
              <w:jc w:val="both"/>
            </w:pPr>
            <w:r>
              <w:rPr>
                <w:u w:val="single"/>
              </w:rPr>
              <w:t>Sec. 245.0536.  PROVIDING RELEASED OR DISCHARGED CHILD WITH STATE-ISSUED IDENTIFICATION.  (a)  Before releasing a child under supervision or finally discharging a child, the department shall:</w:t>
            </w:r>
          </w:p>
          <w:p w:rsidR="007077FE">
            <w:pPr>
              <w:jc w:val="both"/>
            </w:pPr>
            <w:r>
              <w:rPr>
                <w:u w:val="single"/>
              </w:rPr>
              <w:t>(1)  determine whether the child has:</w:t>
            </w:r>
          </w:p>
          <w:p w:rsidR="007077FE">
            <w:pPr>
              <w:jc w:val="both"/>
            </w:pPr>
            <w:r>
              <w:rPr>
                <w:u w:val="single"/>
              </w:rPr>
              <w:t>(A)  a valid license issued under Chapter 521, Transportation Code; or</w:t>
            </w:r>
          </w:p>
          <w:p w:rsidR="007077FE">
            <w:pPr>
              <w:jc w:val="both"/>
            </w:pPr>
            <w:r>
              <w:rPr>
                <w:u w:val="single"/>
              </w:rPr>
              <w:t>(B)  a valid personal identification certificate issued under Chapter 521, Transportation Code; and</w:t>
            </w:r>
          </w:p>
          <w:p w:rsidR="007077FE">
            <w:pPr>
              <w:jc w:val="both"/>
            </w:pPr>
            <w:r>
              <w:rPr>
                <w:u w:val="single"/>
              </w:rPr>
              <w:t>(2)  if the child does not have a valid license or certificate described by Subdivision (1), submit to the Department of Public Safety on behalf of the child a request for the issuance of a personal identification certificate under Chapter 521, Transportation Code.</w:t>
            </w:r>
          </w:p>
          <w:p w:rsidR="007077FE">
            <w:pPr>
              <w:jc w:val="both"/>
            </w:pPr>
            <w:r>
              <w:rPr>
                <w:u w:val="single"/>
              </w:rPr>
              <w:t>(b)  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7077FE">
            <w:pPr>
              <w:jc w:val="both"/>
            </w:pPr>
            <w:r>
              <w:rPr>
                <w:u w:val="single"/>
              </w:rPr>
              <w:t>(c)  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7077FE">
            <w:pPr>
              <w:jc w:val="both"/>
            </w:pPr>
            <w:r>
              <w:rPr>
                <w:u w:val="single"/>
              </w:rPr>
              <w:t xml:space="preserve">(d)  The department shall reimburse the Department of Public Safety or the Department of State Health Services for the actual costs incurred by those agencies in performing responsibilities established under this section.  The department </w:t>
            </w:r>
            <w:r>
              <w:rPr>
                <w:u w:val="single"/>
              </w:rPr>
              <w:t>may charge the child's parent or guardian for the actual costs incurred under this section or the fees required by Section 521.421, Transportation Code.</w:t>
            </w:r>
          </w:p>
          <w:p w:rsidR="007077FE">
            <w:pPr>
              <w:jc w:val="both"/>
            </w:pPr>
            <w:r>
              <w:rPr>
                <w:u w:val="single"/>
              </w:rPr>
              <w:t>(e)  This section does not apply to a child who:</w:t>
            </w:r>
          </w:p>
          <w:p w:rsidR="007077FE">
            <w:pPr>
              <w:jc w:val="both"/>
            </w:pPr>
            <w:r>
              <w:rPr>
                <w:u w:val="single"/>
              </w:rPr>
              <w:t>(1)  is not legally present in the United States; or</w:t>
            </w:r>
          </w:p>
          <w:p w:rsidR="007077FE">
            <w:pPr>
              <w:jc w:val="both"/>
            </w:pPr>
            <w:r>
              <w:rPr>
                <w:u w:val="single"/>
              </w:rPr>
              <w:t>(2)  was not a resident of this state before the child was placed in the custody of the department.</w:t>
            </w:r>
          </w:p>
          <w:p w:rsidR="007077FE">
            <w:pPr>
              <w:jc w:val="both"/>
            </w:pPr>
          </w:p>
        </w:tc>
        <w:tc>
          <w:tcPr>
            <w:tcW w:w="6248" w:type="dxa"/>
          </w:tcPr>
          <w:p w:rsidR="001A7D87" w:rsidP="001A7D87">
            <w:pPr>
              <w:jc w:val="both"/>
            </w:pPr>
            <w:r>
              <w:t>SECTION 2.  Subchapter B, Chapter 245, Human Resources Code, is amended by adding Sections 245.0536 and 245.0537 to read as follows:  [FA1(1)]</w:t>
            </w:r>
          </w:p>
          <w:p w:rsidR="001A7D87" w:rsidP="001A7D87">
            <w:pPr>
              <w:jc w:val="both"/>
            </w:pPr>
            <w:r>
              <w:rPr>
                <w:u w:val="single"/>
              </w:rPr>
              <w:t>Sec. 245.0536.  PROVIDING RELEASED OR DISCHARGED CHILD WITH STATE-ISSUED IDENTIFICATION.  (a)  Before releasing a child under supervision or finally discharging a child, the department shall:</w:t>
            </w:r>
          </w:p>
          <w:p w:rsidR="001A7D87" w:rsidP="001A7D87">
            <w:pPr>
              <w:jc w:val="both"/>
            </w:pPr>
            <w:r>
              <w:rPr>
                <w:u w:val="single"/>
              </w:rPr>
              <w:t>(1)  determine whether the child has:</w:t>
            </w:r>
          </w:p>
          <w:p w:rsidR="001A7D87" w:rsidP="001A7D87">
            <w:pPr>
              <w:jc w:val="both"/>
            </w:pPr>
            <w:r>
              <w:rPr>
                <w:u w:val="single"/>
              </w:rPr>
              <w:t>(A)  a valid license issued under Chapter 521, Transportation Code; or</w:t>
            </w:r>
          </w:p>
          <w:p w:rsidR="001A7D87" w:rsidP="001A7D87">
            <w:pPr>
              <w:jc w:val="both"/>
            </w:pPr>
            <w:r>
              <w:rPr>
                <w:u w:val="single"/>
              </w:rPr>
              <w:t>(B)  a valid personal identification certificate issued under Chapter 521, Transportation Code; and</w:t>
            </w:r>
          </w:p>
          <w:p w:rsidR="001A7D87" w:rsidP="001A7D87">
            <w:pPr>
              <w:jc w:val="both"/>
            </w:pPr>
            <w:r>
              <w:rPr>
                <w:u w:val="single"/>
              </w:rPr>
              <w:t>(2)  if the child does not have a valid license or certificate described by Subdivision (1), submit to the Department of Public Safety on behalf of the child a request for the issuance of a personal identification certificate under Chapter 521, Transportation Code.</w:t>
            </w:r>
          </w:p>
          <w:p w:rsidR="001A7D87" w:rsidP="001A7D87">
            <w:pPr>
              <w:jc w:val="both"/>
            </w:pPr>
            <w:r>
              <w:rPr>
                <w:u w:val="single"/>
              </w:rPr>
              <w:t>(b)  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1A7D87" w:rsidP="001A7D87">
            <w:pPr>
              <w:jc w:val="both"/>
            </w:pPr>
            <w:r>
              <w:rPr>
                <w:u w:val="single"/>
              </w:rPr>
              <w:t>(c)  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1A7D87" w:rsidP="001A7D87">
            <w:pPr>
              <w:jc w:val="both"/>
            </w:pPr>
            <w:r>
              <w:rPr>
                <w:u w:val="single"/>
              </w:rPr>
              <w:t xml:space="preserve">(d)  The department shall reimburse the Department of Public Safety or the Department of State Health Services for the actual costs incurred by those agencies in performing responsibilities established under this section.  The department </w:t>
            </w:r>
            <w:r>
              <w:rPr>
                <w:u w:val="single"/>
              </w:rPr>
              <w:t>may charge the child's parent or guardian for the actual costs incurred under this section or the fees required by Section 521.421, Transportation Code.</w:t>
            </w:r>
          </w:p>
          <w:p w:rsidR="001A7D87" w:rsidP="001A7D87">
            <w:pPr>
              <w:jc w:val="both"/>
            </w:pPr>
            <w:r>
              <w:rPr>
                <w:u w:val="single"/>
              </w:rPr>
              <w:t>(e)  This section does not apply to a child who:</w:t>
            </w:r>
          </w:p>
          <w:p w:rsidR="001A7D87" w:rsidP="001A7D87">
            <w:pPr>
              <w:jc w:val="both"/>
            </w:pPr>
            <w:r>
              <w:rPr>
                <w:u w:val="single"/>
              </w:rPr>
              <w:t>(1)  is not legally present in the United States; or</w:t>
            </w:r>
          </w:p>
          <w:p w:rsidR="001A7D87" w:rsidP="001A7D87">
            <w:pPr>
              <w:jc w:val="both"/>
            </w:pPr>
            <w:r>
              <w:rPr>
                <w:u w:val="single"/>
              </w:rPr>
              <w:t>(2)  was not a resident of this state before the child was placed in the custody of the department.</w:t>
            </w:r>
          </w:p>
          <w:p w:rsidR="001A7D87" w:rsidRPr="001A7D87" w:rsidP="001A7D87">
            <w:pPr>
              <w:jc w:val="both"/>
              <w:rPr>
                <w:highlight w:val="lightGray"/>
              </w:rPr>
            </w:pPr>
            <w:r w:rsidRPr="001A7D87">
              <w:rPr>
                <w:highlight w:val="lightGray"/>
                <w:u w:val="single"/>
              </w:rPr>
              <w:t>Sec. 245.0537.  PROVIDING RELEASED OR DISCHARGED CHILD WITH BIRTH CERTIFICATE AND SOCIAL SECURITY CARD.  (a)  In addition to complying with the requirements of Section 245.0536, before releasing a child under supervision or finally discharging a child, the department must:</w:t>
            </w:r>
          </w:p>
          <w:p w:rsidR="001A7D87" w:rsidRPr="001A7D87" w:rsidP="001A7D87">
            <w:pPr>
              <w:jc w:val="both"/>
              <w:rPr>
                <w:highlight w:val="lightGray"/>
              </w:rPr>
            </w:pPr>
            <w:r w:rsidRPr="001A7D87">
              <w:rPr>
                <w:highlight w:val="lightGray"/>
                <w:u w:val="single"/>
              </w:rPr>
              <w:t>(1)  determine whether the child has a:</w:t>
            </w:r>
          </w:p>
          <w:p w:rsidR="001A7D87" w:rsidRPr="001A7D87" w:rsidP="001A7D87">
            <w:pPr>
              <w:jc w:val="both"/>
              <w:rPr>
                <w:highlight w:val="lightGray"/>
              </w:rPr>
            </w:pPr>
            <w:r w:rsidRPr="001A7D87">
              <w:rPr>
                <w:highlight w:val="lightGray"/>
                <w:u w:val="single"/>
              </w:rPr>
              <w:t>(A)  certified copy of the child's birth certificate; and</w:t>
            </w:r>
          </w:p>
          <w:p w:rsidR="001A7D87" w:rsidRPr="001A7D87" w:rsidP="001A7D87">
            <w:pPr>
              <w:jc w:val="both"/>
              <w:rPr>
                <w:highlight w:val="lightGray"/>
              </w:rPr>
            </w:pPr>
            <w:r w:rsidRPr="001A7D87">
              <w:rPr>
                <w:highlight w:val="lightGray"/>
                <w:u w:val="single"/>
              </w:rPr>
              <w:t>(B)  copy of the child's social security card; and</w:t>
            </w:r>
          </w:p>
          <w:p w:rsidR="001A7D87" w:rsidRPr="001A7D87" w:rsidP="001A7D87">
            <w:pPr>
              <w:jc w:val="both"/>
              <w:rPr>
                <w:highlight w:val="lightGray"/>
              </w:rPr>
            </w:pPr>
            <w:r w:rsidRPr="001A7D87">
              <w:rPr>
                <w:highlight w:val="lightGray"/>
                <w:u w:val="single"/>
              </w:rPr>
              <w:t>(2)  if the child does not have a document described by Subdivision (1), submit to the appropriate entity on behalf of the child a request for the issuance of the applicable document.</w:t>
            </w:r>
          </w:p>
          <w:p w:rsidR="001A7D87" w:rsidRPr="001A7D87" w:rsidP="001A7D87">
            <w:pPr>
              <w:jc w:val="both"/>
              <w:rPr>
                <w:highlight w:val="lightGray"/>
              </w:rPr>
            </w:pPr>
            <w:r w:rsidRPr="001A7D87">
              <w:rPr>
                <w:highlight w:val="lightGray"/>
                <w:u w:val="single"/>
              </w:rPr>
              <w:t>(b)  The department shall submit a request under Subsection (a)(2) as soon as is practicable to enable the department to receive the applicable document before the department releases or discharges the child and to provide the child with the applicable document when the department releases or discharges the child.</w:t>
            </w:r>
          </w:p>
          <w:p w:rsidR="001A7D87" w:rsidRPr="001A7D87" w:rsidP="001A7D87">
            <w:pPr>
              <w:jc w:val="both"/>
              <w:rPr>
                <w:highlight w:val="lightGray"/>
              </w:rPr>
            </w:pPr>
            <w:r w:rsidRPr="001A7D87">
              <w:rPr>
                <w:highlight w:val="lightGray"/>
                <w:u w:val="single"/>
              </w:rPr>
              <w:t>(c)  This section does not apply to a child who:</w:t>
            </w:r>
          </w:p>
          <w:p w:rsidR="001A7D87" w:rsidRPr="001A7D87" w:rsidP="001A7D87">
            <w:pPr>
              <w:jc w:val="both"/>
              <w:rPr>
                <w:highlight w:val="lightGray"/>
              </w:rPr>
            </w:pPr>
            <w:r w:rsidRPr="001A7D87">
              <w:rPr>
                <w:highlight w:val="lightGray"/>
                <w:u w:val="single"/>
              </w:rPr>
              <w:t>(1)  is not legally present in the United States; or</w:t>
            </w:r>
          </w:p>
          <w:p w:rsidR="007077FE" w:rsidP="001A7D87">
            <w:pPr>
              <w:jc w:val="both"/>
            </w:pPr>
            <w:r w:rsidRPr="001A7D87">
              <w:rPr>
                <w:highlight w:val="lightGray"/>
                <w:u w:val="single"/>
              </w:rPr>
              <w:t>(2)  was not a resident of this state before the child was placed in the custody of the department.</w:t>
            </w:r>
            <w:r>
              <w:t xml:space="preserve">  [FA1(2)]</w:t>
            </w:r>
          </w:p>
          <w:p w:rsidR="007077FE">
            <w:pPr>
              <w:jc w:val="both"/>
            </w:pPr>
          </w:p>
        </w:tc>
        <w:tc>
          <w:tcPr>
            <w:tcW w:w="6244" w:type="dxa"/>
          </w:tcPr>
          <w:p w:rsidR="007077FE">
            <w:pPr>
              <w:jc w:val="both"/>
            </w:pPr>
          </w:p>
        </w:tc>
      </w:tr>
      <w:tr w:rsidTr="001A7D87">
        <w:tblPrEx>
          <w:tblW w:w="4820" w:type="pct"/>
          <w:tblInd w:w="6" w:type="dxa"/>
          <w:tblLayout w:type="fixed"/>
          <w:tblCellMar>
            <w:left w:w="0" w:type="dxa"/>
            <w:bottom w:w="288" w:type="dxa"/>
            <w:right w:w="720" w:type="dxa"/>
          </w:tblCellMar>
          <w:tblLook w:val="01E0"/>
        </w:tblPrEx>
        <w:tc>
          <w:tcPr>
            <w:tcW w:w="6248" w:type="dxa"/>
          </w:tcPr>
          <w:p w:rsidR="007077FE">
            <w:pPr>
              <w:jc w:val="both"/>
            </w:pPr>
            <w:r>
              <w:t>SECTION 3.  Section 521.421(a-1), Transportation Code, is amended to read as follows:</w:t>
            </w:r>
          </w:p>
          <w:p w:rsidR="007077FE">
            <w:pPr>
              <w:jc w:val="both"/>
            </w:pPr>
            <w:r>
              <w:t>(a-1)  The fee for a personal identification certificate issued under Section 501.0165, Government Code, [</w:t>
            </w:r>
            <w:r>
              <w:rPr>
                <w:strike/>
              </w:rPr>
              <w:t>or</w:t>
            </w:r>
            <w:r>
              <w:t xml:space="preserve">] Section 841.153, Health and Safety Code, </w:t>
            </w:r>
            <w:r>
              <w:rPr>
                <w:u w:val="single"/>
              </w:rPr>
              <w:t>or Section 245.0536, Human Resources Code,</w:t>
            </w:r>
            <w:r>
              <w:t xml:space="preserve"> is $5.</w:t>
            </w:r>
          </w:p>
          <w:p w:rsidR="007077FE">
            <w:pPr>
              <w:jc w:val="both"/>
            </w:pPr>
          </w:p>
        </w:tc>
        <w:tc>
          <w:tcPr>
            <w:tcW w:w="6248" w:type="dxa"/>
          </w:tcPr>
          <w:p w:rsidR="007077FE">
            <w:pPr>
              <w:jc w:val="both"/>
            </w:pPr>
            <w:r>
              <w:t>SECTION 3. Same as House version.</w:t>
            </w:r>
          </w:p>
          <w:p w:rsidR="007077FE">
            <w:pPr>
              <w:jc w:val="both"/>
            </w:pPr>
          </w:p>
          <w:p w:rsidR="007077FE">
            <w:pPr>
              <w:jc w:val="both"/>
            </w:pPr>
          </w:p>
        </w:tc>
        <w:tc>
          <w:tcPr>
            <w:tcW w:w="6244" w:type="dxa"/>
          </w:tcPr>
          <w:p w:rsidR="007077FE">
            <w:pPr>
              <w:jc w:val="both"/>
            </w:pPr>
          </w:p>
        </w:tc>
      </w:tr>
      <w:tr w:rsidTr="001A7D87">
        <w:tblPrEx>
          <w:tblW w:w="4820" w:type="pct"/>
          <w:tblInd w:w="6" w:type="dxa"/>
          <w:tblLayout w:type="fixed"/>
          <w:tblCellMar>
            <w:left w:w="0" w:type="dxa"/>
            <w:bottom w:w="288" w:type="dxa"/>
            <w:right w:w="720" w:type="dxa"/>
          </w:tblCellMar>
          <w:tblLook w:val="01E0"/>
        </w:tblPrEx>
        <w:tc>
          <w:tcPr>
            <w:tcW w:w="6248" w:type="dxa"/>
          </w:tcPr>
          <w:p w:rsidR="007077FE">
            <w:pPr>
              <w:jc w:val="both"/>
            </w:pPr>
            <w:r>
              <w:t xml:space="preserve">SECTION 4.  </w:t>
            </w:r>
            <w:r w:rsidRPr="00496528">
              <w:rPr>
                <w:highlight w:val="lightGray"/>
              </w:rPr>
              <w:t>Section 245.0536</w:t>
            </w:r>
            <w:r>
              <w:t xml:space="preserve">, Human Resources Code, as added by this Act, </w:t>
            </w:r>
            <w:r w:rsidRPr="001A7D87">
              <w:rPr>
                <w:highlight w:val="lightGray"/>
              </w:rPr>
              <w:t>applies</w:t>
            </w:r>
            <w:r>
              <w:t xml:space="preserve">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7077FE">
            <w:pPr>
              <w:jc w:val="both"/>
            </w:pPr>
          </w:p>
        </w:tc>
        <w:tc>
          <w:tcPr>
            <w:tcW w:w="6248" w:type="dxa"/>
          </w:tcPr>
          <w:p w:rsidR="001A7D87" w:rsidP="001A7D87">
            <w:pPr>
              <w:jc w:val="both"/>
            </w:pPr>
            <w:r>
              <w:t xml:space="preserve">SECTION 4.  </w:t>
            </w:r>
            <w:r w:rsidRPr="00496528">
              <w:rPr>
                <w:highlight w:val="lightGray"/>
              </w:rPr>
              <w:t xml:space="preserve">Sections 245.0536 and </w:t>
            </w:r>
            <w:r w:rsidRPr="001A7D87">
              <w:rPr>
                <w:highlight w:val="lightGray"/>
              </w:rPr>
              <w:t>245.0537</w:t>
            </w:r>
            <w:r>
              <w:t xml:space="preserve">, Human Resources Code, as added by this Act, </w:t>
            </w:r>
            <w:r w:rsidRPr="001A7D87">
              <w:rPr>
                <w:highlight w:val="lightGray"/>
              </w:rPr>
              <w:t>apply</w:t>
            </w:r>
            <w:r>
              <w:t xml:space="preserve">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  [FA1(3)]</w:t>
            </w:r>
          </w:p>
          <w:p w:rsidR="007077FE">
            <w:pPr>
              <w:jc w:val="both"/>
            </w:pPr>
          </w:p>
          <w:p w:rsidR="007077FE">
            <w:pPr>
              <w:jc w:val="both"/>
            </w:pPr>
          </w:p>
        </w:tc>
        <w:tc>
          <w:tcPr>
            <w:tcW w:w="6244" w:type="dxa"/>
          </w:tcPr>
          <w:p w:rsidR="007077FE">
            <w:pPr>
              <w:jc w:val="both"/>
            </w:pPr>
          </w:p>
        </w:tc>
      </w:tr>
      <w:tr w:rsidTr="001A7D87">
        <w:tblPrEx>
          <w:tblW w:w="4820" w:type="pct"/>
          <w:tblInd w:w="6" w:type="dxa"/>
          <w:tblLayout w:type="fixed"/>
          <w:tblCellMar>
            <w:left w:w="0" w:type="dxa"/>
            <w:bottom w:w="288" w:type="dxa"/>
            <w:right w:w="720" w:type="dxa"/>
          </w:tblCellMar>
          <w:tblLook w:val="01E0"/>
        </w:tblPrEx>
        <w:tc>
          <w:tcPr>
            <w:tcW w:w="6248" w:type="dxa"/>
          </w:tcPr>
          <w:p w:rsidR="007077FE">
            <w:pPr>
              <w:jc w:val="both"/>
            </w:pPr>
            <w:r>
              <w:t>SECTION 5.  This Act takes effect September 1, 2021.</w:t>
            </w:r>
          </w:p>
          <w:p w:rsidR="007077FE">
            <w:pPr>
              <w:jc w:val="both"/>
            </w:pPr>
          </w:p>
        </w:tc>
        <w:tc>
          <w:tcPr>
            <w:tcW w:w="6248" w:type="dxa"/>
          </w:tcPr>
          <w:p w:rsidR="007077FE">
            <w:pPr>
              <w:jc w:val="both"/>
            </w:pPr>
            <w:r>
              <w:t>SECTION 5. Same as House version.</w:t>
            </w:r>
          </w:p>
          <w:p w:rsidR="007077FE">
            <w:pPr>
              <w:jc w:val="both"/>
            </w:pPr>
          </w:p>
          <w:p w:rsidR="007077FE">
            <w:pPr>
              <w:jc w:val="both"/>
            </w:pPr>
          </w:p>
        </w:tc>
        <w:tc>
          <w:tcPr>
            <w:tcW w:w="6244" w:type="dxa"/>
          </w:tcPr>
          <w:p w:rsidR="007077FE">
            <w:pPr>
              <w:jc w:val="both"/>
            </w:pPr>
          </w:p>
        </w:tc>
      </w:tr>
    </w:tbl>
    <w:p w:rsidR="002D26CB"/>
    <w:sectPr w:rsidSect="007077F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FE">
    <w:pPr>
      <w:tabs>
        <w:tab w:val="center" w:pos="9360"/>
        <w:tab w:val="right" w:pos="18720"/>
      </w:tabs>
    </w:pPr>
    <w:r>
      <w:fldChar w:fldCharType="begin"/>
    </w:r>
    <w:r>
      <w:instrText xml:space="preserve"> DOCPROPERTY  CCRF  \* MERGEFORMAT </w:instrText>
    </w:r>
    <w:r>
      <w:fldChar w:fldCharType="separate"/>
    </w:r>
    <w:r w:rsidR="00C90CF7">
      <w:t xml:space="preserve"> </w:t>
    </w:r>
    <w:r w:rsidR="00C90CF7">
      <w:fldChar w:fldCharType="end"/>
    </w:r>
    <w:r w:rsidR="00D54CE4">
      <w:tab/>
    </w:r>
    <w:r>
      <w:fldChar w:fldCharType="begin"/>
    </w:r>
    <w:r w:rsidR="00D54CE4">
      <w:instrText xml:space="preserve"> PAGE </w:instrText>
    </w:r>
    <w:r>
      <w:fldChar w:fldCharType="separate"/>
    </w:r>
    <w:r w:rsidR="00D54CE4">
      <w:t>4</w:t>
    </w:r>
    <w:r>
      <w:fldChar w:fldCharType="end"/>
    </w:r>
    <w:r w:rsidR="00D54CE4">
      <w:tab/>
    </w:r>
    <w:r>
      <w:fldChar w:fldCharType="begin"/>
    </w:r>
    <w:r>
      <w:instrText xml:space="preserve"> DOCPROPERTY  OTID  \* MERGEFORMAT </w:instrText>
    </w:r>
    <w:r>
      <w:fldChar w:fldCharType="separate"/>
    </w:r>
    <w:r w:rsidR="00C90C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FE"/>
    <w:rsid w:val="001A7D87"/>
    <w:rsid w:val="002D26CB"/>
    <w:rsid w:val="00496528"/>
    <w:rsid w:val="007077FE"/>
    <w:rsid w:val="00C90CF7"/>
    <w:rsid w:val="00D54C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95F58B8-4EDD-4F83-B9AE-991BB3C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87"/>
    <w:pPr>
      <w:tabs>
        <w:tab w:val="center" w:pos="4680"/>
        <w:tab w:val="right" w:pos="9360"/>
      </w:tabs>
    </w:pPr>
  </w:style>
  <w:style w:type="character" w:customStyle="1" w:styleId="HeaderChar">
    <w:name w:val="Header Char"/>
    <w:basedOn w:val="DefaultParagraphFont"/>
    <w:link w:val="Header"/>
    <w:uiPriority w:val="99"/>
    <w:rsid w:val="001A7D87"/>
    <w:rPr>
      <w:sz w:val="22"/>
    </w:rPr>
  </w:style>
  <w:style w:type="paragraph" w:styleId="Footer">
    <w:name w:val="footer"/>
    <w:basedOn w:val="Normal"/>
    <w:link w:val="FooterChar"/>
    <w:uiPriority w:val="99"/>
    <w:unhideWhenUsed/>
    <w:rsid w:val="001A7D87"/>
    <w:pPr>
      <w:tabs>
        <w:tab w:val="center" w:pos="4680"/>
        <w:tab w:val="right" w:pos="9360"/>
      </w:tabs>
    </w:pPr>
  </w:style>
  <w:style w:type="character" w:customStyle="1" w:styleId="FooterChar">
    <w:name w:val="Footer Char"/>
    <w:basedOn w:val="DefaultParagraphFont"/>
    <w:link w:val="Footer"/>
    <w:uiPriority w:val="99"/>
    <w:rsid w:val="001A7D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1317</Words>
  <Characters>7268</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HB4544-SAA</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HB4544-SAA</dc:title>
  <dc:creator>Michael Hankins</dc:creator>
  <cp:lastModifiedBy>Kathleen Middleton</cp:lastModifiedBy>
  <cp:revision>2</cp:revision>
  <dcterms:created xsi:type="dcterms:W3CDTF">2021-05-24T19:30:00Z</dcterms:created>
  <dcterms:modified xsi:type="dcterms:W3CDTF">2021-05-24T19:30:00Z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