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 Burrows, Bonnen, Thierry, Raymond,</w:t>
      </w:r>
      <w:r xml:space="preserve">
        <w:tab wTab="150" tlc="none" cTlc="0"/>
      </w:r>
      <w:r>
        <w:t xml:space="preserve">H.B.</w:t>
      </w:r>
      <w:r xml:space="preserve">
        <w:t> </w:t>
      </w:r>
      <w:r>
        <w:t xml:space="preserve">No.</w:t>
      </w:r>
      <w:r xml:space="preserve">
        <w:t> </w:t>
      </w:r>
      <w:r>
        <w:t xml:space="preserve">1</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reduction in the maximum compressed tax rate of a school district and additional state aid for certain school districts impacted by compression.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48, Education Code, is amended by adding Sections 48.2555 and 48.283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48.2555.</w:t>
      </w:r>
      <w:r>
        <w:rPr>
          <w:u w:val="single"/>
        </w:rPr>
        <w:t xml:space="preserve"> </w:t>
      </w:r>
      <w:r>
        <w:rPr>
          <w:u w:val="single"/>
        </w:rPr>
        <w:t xml:space="preserve"> </w:t>
      </w:r>
      <w:r>
        <w:rPr>
          <w:u w:val="single"/>
        </w:rPr>
        <w:t xml:space="preserve">MAXIMUM COMPRESSED TAX RATE FOR 2023-2024 SCHOOL YEAR. </w:t>
      </w:r>
      <w:r>
        <w:rPr>
          <w:u w:val="single"/>
        </w:rPr>
        <w:t xml:space="preserve"> </w:t>
      </w:r>
      <w:r>
        <w:rPr>
          <w:u w:val="single"/>
        </w:rPr>
        <w:t xml:space="preserve">(a) Notwithstanding any other provision of this title or Chapter 26, Tax Code, for the 2023-2024 school year, the commissioner shall calculate the value of a school district's maximum compressed tax rate by determining the district's maximum compressed rate under Section 48.2551 or 48.2552(b), if applicable, and reducing the tax rate determined under the applicable section by $0.162.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school district's maximum compressed tax rate as calculated under Subsection (a) would be less than 90 percent of another school district's maximum compressed tax rate under Subsection (a), the district's maximum compressed tax rate is the value at which the district's maximum compressed tax rate would be equal to 90 percent of the other district's maximum compressed tax rate.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title or Chapter 26, Tax Code, for purposes of determining funding for school districts for the 2023-2024 school year, a reference in any of the following provisions of law to a school district's maximum compressed tax rate or maximum compressed rate as determined under Section 48.2551 means the maximum compressed tax rate determined for the district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13.054(f);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45.003(d);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45.0032(a);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48.051(a);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Sections 48.2553(a) and (e);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26.08(n), Tax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Section 30.003(f-1), a reference in that section to Section 48.2551 includes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title, for purposes of determining a school district's maximum compressed tax rate under Section 48.2551 for the 2024-2025 school year, the value of the district's "PYMCR" is the maximum compressed tax rate determined for the district under this section for the preceding school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48.283.</w:t>
      </w:r>
      <w:r>
        <w:rPr>
          <w:u w:val="single"/>
        </w:rPr>
        <w:t xml:space="preserve"> </w:t>
      </w:r>
      <w:r>
        <w:rPr>
          <w:u w:val="single"/>
        </w:rPr>
        <w:t xml:space="preserve"> </w:t>
      </w:r>
      <w:r>
        <w:rPr>
          <w:u w:val="single"/>
        </w:rPr>
        <w:t xml:space="preserve">ADDITIONAL STATE AID FOR CERTAIN DISTRICTS IMPACTED BY COMPRESSION.  (a)  For the 2023-2024 and 2024-2025 school years, a school district that received an adjustment under Section 48.257(b) for the 2022-2023 school year is entitled to additional state aid in an amount equal to the difference, if the difference is greater than zero,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state and local revenue that would have been available to the district under this chapter and Chapter 49 for the current school year if the district's maximum compressed tax rate had not been reduced under Section 48.2555, as added by H.B.</w:t>
      </w:r>
      <w:r>
        <w:rPr>
          <w:u w:val="single"/>
        </w:rPr>
        <w:t xml:space="preserve"> </w:t>
      </w:r>
      <w:r>
        <w:rPr>
          <w:u w:val="single"/>
        </w:rPr>
        <w:t xml:space="preserve">1, Acts of the 88th Legislature, 1st Called Session,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state and local revenue available to the district under this chapter and Chapter 49 for the current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26.09, Tax Code, is amended by adding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assessor for a school district shall calculate the amount of tax imposed by the district on property for the 2023 tax year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tax rate adopted by the governing body of the district under Section 26.05;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tax rate described by Subdivision (1), less: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$0.162;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district is subject to Section 48.2555(b), Education Code, the amount of the tax reduction received by the district determined by the commissioner under that section.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and Subsection (a-1) expire December 31,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31.01, Tax Code, is amended by adding Subsections (d-2), (d-3), and (d-4)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subsection applies only to taxes imposed by a school district for the 2023 tax year. Notwithstanding the deadline prescribed by Subsection (a), the assessor for a school district shall mail the district's tax bills by December 15 as provided by this subsection. </w:t>
      </w:r>
      <w:r>
        <w:rPr>
          <w:u w:val="single"/>
        </w:rPr>
        <w:t xml:space="preserve"> </w:t>
      </w:r>
      <w:r>
        <w:rPr>
          <w:u w:val="single"/>
        </w:rPr>
        <w:t xml:space="preserve">If the constitutional amendment proposed by the 88th Legislature, 1st Called Session, 2023, excepting certain appropriations to pay for school district ad valorem tax relief from the constitutional limitation on the rate of growth of appropriations is approved by the voters, the assessor for the school district shall prepare the tax bill using the amount of tax computed under Section 26.09(a-1)(2). </w:t>
      </w:r>
      <w:r>
        <w:rPr>
          <w:u w:val="single"/>
        </w:rPr>
        <w:t xml:space="preserve"> </w:t>
      </w:r>
      <w:r>
        <w:rPr>
          <w:u w:val="single"/>
        </w:rPr>
        <w:t xml:space="preserve">If the constitutional amendment is not approved by the voters, the assessor for the school district shall prepare the tax bill using the amount of tax computed under Section 26.09(a-1)(1).</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This subsection applies only to a tax bill mailed by the assessor for a school district that includes only taxes imposed by taxing units other than the school district. In addition to the information required under Subsection (c), for the 2023 tax year, a tax bill or separate statement accompanying the tax bill shall include a statement in substantially the following form:</w:t>
      </w:r>
    </w:p>
    <w:p w:rsidR="003F3435" w:rsidRDefault="0032493E">
      <w:pPr>
        <w:spacing w:line="480" w:lineRule="auto"/>
        <w:ind w:firstLine="720"/>
        <w:jc w:val="both"/>
      </w:pPr>
      <w:r>
        <w:rPr>
          <w:u w:val="single"/>
        </w:rPr>
        <w:t xml:space="preserve">"School district tax bills will be mailed later than usual this year, but not later than December 15th, to allow time to determine whether the constitutional amendment proposed by the 88th Legislature, 1st Called Session, 2023, excepting certain appropriations to pay for school district ad valorem tax relief from the constitutional limitation on the rate of growth of appropriations is approved by the voters."</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This subsection and Subsections (d-2) and (d-3) expire December 31,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Except as provided by Subsection (b) of this section:</w:t>
      </w:r>
    </w:p>
    <w:p w:rsidR="003F3435" w:rsidRDefault="0032493E">
      <w:pPr>
        <w:spacing w:line="480" w:lineRule="auto"/>
        <w:ind w:firstLine="1440"/>
        <w:jc w:val="both"/>
      </w:pPr>
      <w:r>
        <w:t xml:space="preserve">(1)</w:t>
      </w:r>
      <w:r xml:space="preserve">
        <w:t> </w:t>
      </w:r>
      <w:r xml:space="preserve">
        <w:t> </w:t>
      </w:r>
      <w:r>
        <w:t xml:space="preserve">this Act takes effect immediately if it receives a vote of two-thirds of all the members elected to each house, as provided by Section 39, Article III, Texas Constitution; and</w:t>
      </w:r>
    </w:p>
    <w:p w:rsidR="003F3435" w:rsidRDefault="0032493E">
      <w:pPr>
        <w:spacing w:line="480" w:lineRule="auto"/>
        <w:ind w:firstLine="1440"/>
        <w:jc w:val="both"/>
      </w:pPr>
      <w:r>
        <w:t xml:space="preserve">(2)</w:t>
      </w:r>
      <w:r xml:space="preserve">
        <w:t> </w:t>
      </w:r>
      <w:r xml:space="preserve">
        <w:t> </w:t>
      </w:r>
      <w:r>
        <w:t xml:space="preserve">if this Act does not receive the vote necessary for immediate effect, this Act takes effect on the 91st day after the last day of the legislative session.</w:t>
      </w:r>
    </w:p>
    <w:p w:rsidR="003F3435" w:rsidRDefault="0032493E">
      <w:pPr>
        <w:spacing w:line="480" w:lineRule="auto"/>
        <w:ind w:firstLine="720"/>
        <w:jc w:val="both"/>
      </w:pPr>
      <w:r>
        <w:t xml:space="preserve">(b) Section 1 of this Act takes effect on the date on which the constitutional amendment proposed by the 88th Legislature, 1st Called Session, 2023, excepting certain appropriations to pay for school district ad valorem tax relief from the constitutional limitation on the rate of growth of appropriations takes effect. If that amendment is not approved by the voters, Section 1 of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