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  Notwithstanding any other law, the commission shall provide medical assistance to all individuals who apply for that assistance and for whom federal matching funds are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an individual for medical assistance under Chapter 32, Human Resources Code, made on or after January 1, 2024,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w:t>
      </w:r>
      <w:r>
        <w:t xml:space="preserve">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First Called Session, 2023, requiring the state to expand eligibility for Medicaid to all individuals for whom federal matching funds are available under the federal Patient Protection and Affordable Care Act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