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2.5</w:t>
      </w:r>
      <w:r>
        <w:t xml:space="preserve"> [</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taxation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1st Called Session, 2023, to authorize the legislature to set a lower limit on the maximum appraised value of a residence homestead for ad valorem taxation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