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extreme risk protective orders;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7B, Code of Criminal Procedure, is amended by adding Subchapter D to read as follows:</w:t>
      </w:r>
    </w:p>
    <w:p w:rsidR="003F3435" w:rsidRDefault="0032493E">
      <w:pPr>
        <w:spacing w:line="480" w:lineRule="auto"/>
        <w:jc w:val="center"/>
      </w:pPr>
      <w:r>
        <w:rPr>
          <w:u w:val="single"/>
        </w:rPr>
        <w:t xml:space="preserve">SUBCHAPTER D.  EXTREME RISK PROTECTIVE ORDER</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"Bodily injury" and "serious bodily injury" have the meanings assigned by Section 1.07,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"family violence," and "household" have the meanings assigned by Chapter 71,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"Firearm" has the meaning assigned by Section 46.01, Penal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7B.152.</w:t>
      </w:r>
      <w:r>
        <w:rPr>
          <w:u w:val="single"/>
        </w:rPr>
        <w:t xml:space="preserve"> </w:t>
      </w:r>
      <w:r>
        <w:rPr>
          <w:u w:val="single"/>
        </w:rPr>
        <w:t xml:space="preserve"> </w:t>
      </w:r>
      <w:r>
        <w:rPr>
          <w:u w:val="single"/>
        </w:rPr>
        <w:t xml:space="preserve">APPLICATION FOR EXTREME RISK PROTECTIVE ORDER.  (a)  An application for a protective order under this subchapter may be filed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respondent's family or household;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parent, guardian, or conservator of a person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18 years of age;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respondent's family or household;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peace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detailed allegations, based on personal knowledge of a person described by Subsection (a), regarding any dangerous behavior or conduct exhibited by the respondent, including any behavior or conduct related to the respondent's use of firearms;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concerning the quantity, type, and location of any firearms the applicant believes to be in the respondent's possession or control, if any;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relevant facts indicating a need for a protective order under this subchapter;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statement that the applicant believes the respondent poses an immediate and present danger of causing bodily injury, serious bodily injury, or death to any person, including the respondent, as a result of the respondent's access to firearms;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signed by the applicant under an oath that, to the knowledge and belief of the applicant, the facts and circumstances contained in the application are true.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for a protective order under this subchapter may be filed in a district court, juvenile court having the jurisdiction of a district court, statutory county court, or constitutional county court in the county in which the applicant or the respondent resides.</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7B.153.</w:t>
      </w:r>
      <w:r>
        <w:rPr>
          <w:u w:val="single"/>
        </w:rPr>
        <w:t xml:space="preserve"> </w:t>
      </w:r>
      <w:r>
        <w:rPr>
          <w:u w:val="single"/>
        </w:rPr>
        <w:t xml:space="preserve"> </w:t>
      </w:r>
      <w:r>
        <w:rPr>
          <w:u w:val="single"/>
        </w:rPr>
        <w:t xml:space="preserve">CONFIDENTIALITY OF CERTAIN INFORMATION.  On receiving an application containing specific health information concerning the respondent, the court shall order the clerk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strike the information from the public records of the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a confidential record of the information for use only by the court.</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7B.154.</w:t>
      </w:r>
      <w:r>
        <w:rPr>
          <w:u w:val="single"/>
        </w:rPr>
        <w:t xml:space="preserve"> </w:t>
      </w:r>
      <w:r>
        <w:rPr>
          <w:u w:val="single"/>
        </w:rPr>
        <w:t xml:space="preserve"> </w:t>
      </w:r>
      <w:r>
        <w:rPr>
          <w:u w:val="single"/>
        </w:rPr>
        <w:t xml:space="preserve">TEMPORARY EX PARTE ORDER.  (a)  If the court finds from the information contained in an application for a protective order under this subchapter that there is reasonable cause to believe that the respondent poses an immediate and present danger of causing bodily injury, serious bodily injury, or death to any person, including the respondent, as a result of the respondent's access to firearms, the court, without further notice to the respondent and without a hearing, may issue a temporary ex parte order prohibiting the respondent from purchasing, owning, possessing, or controlling a firearm.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 temporary ex parte order, the court may order the respondent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24 hours after the time the order is issued, relinquish any firearms owned by or in the actual or constructive possession or control of the respondent to a law enforcement agency for holding in the manner provided by Article 18.192;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surrender to the court the respondent's license to carry a handgun issued under Subchapter H, Chapter 411, Government Code.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7B.155.</w:t>
      </w:r>
      <w:r>
        <w:rPr>
          <w:u w:val="single"/>
        </w:rPr>
        <w:t xml:space="preserve"> </w:t>
      </w:r>
      <w:r>
        <w:rPr>
          <w:u w:val="single"/>
        </w:rPr>
        <w:t xml:space="preserve"> </w:t>
      </w:r>
      <w:r>
        <w:rPr>
          <w:u w:val="single"/>
        </w:rPr>
        <w:t xml:space="preserve">HEARING; ISSUANCE OF PROTECTIVE ORDER.  (a)  Not later than the 14th day after the later of the date an application is filed or the date a temporary ex parte order is issued, the court shall hold a hearing on the issuance of the protective 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shall provide personal notice of the hearing to the respondent.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to issue a protective order under this article,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consider: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history of threats or acts of violence by the respondent directed at any person, including the respondent;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history of the respondent using, attempting to use, or threatening to use physical force against another person;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recent violation by the respondent of an order issued: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another provision of Chapter 7B or under Article 17.292;</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under Section 6.504 or Chapter 85, Family Code;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under Chapter 83, Family Code, if the temporary ex parte order has been served on the respondent;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by another jurisdiction as provided by Chapter 88, Family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arrest or conviction of the respondent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an offense under Section 42.072, Penal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offense involving violence, including family violence;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conviction of the respondent for an offense under Section 42.09, 42.091, or 42.092, Penal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evidence related to the respondent's current or recent abuse of a controlled substance or alcohol, not including any evidence of previous treatment for or recovery from abusing a controlled substance or alcohol;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consider any other relevant factor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previous violation by the respondent of an order described by Subdivision (1)(C);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evidence regarding the respondent's recent acquisition of firearms, ammunition, or other deadly weapons.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the close of the hearing, if the court finds by clear and convincing evidence that the respondent poses an immediate and present danger of causing bodily injury, serious bodily injury, or death to any person, including the respondent, as a result of the respondent's access to firearms, the court shall issue a protective order that includes a statement of the required finding.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court does not make the finding described by Subsection (d), the court shall, as applicable, rescind any temporary ex parte order issued under Article 7B.154 and return the respondent's license to carry a handgun.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7B.156.</w:t>
      </w:r>
      <w:r>
        <w:rPr>
          <w:u w:val="single"/>
        </w:rPr>
        <w:t xml:space="preserve"> </w:t>
      </w:r>
      <w:r>
        <w:rPr>
          <w:u w:val="single"/>
        </w:rPr>
        <w:t xml:space="preserve"> </w:t>
      </w:r>
      <w:r>
        <w:rPr>
          <w:u w:val="single"/>
        </w:rPr>
        <w:t xml:space="preserve">CONTENTS OF PROTECTIVE ORDER.  In a protective order issued under Article 7B.155,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the person who is subject to the order from purchasing, owning, possessing, or controlling a firearm for the duration of the order;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order the person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not later than 24 hours after the time the order is issued, relinquish any firearms owned by or in the actual or constructive possession or control of the person to a law enforcement agency for holding in the manner provided by Article 18.192;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applicable, surrender to the court the person's license to carry a handgun issued under Subchapter H, Chapter 411, Government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suspend a license to carry a handgun issued under Subchapter H, Chapter 411, Government Code, that is held by the person.</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7B.157.</w:t>
      </w:r>
      <w:r>
        <w:rPr>
          <w:u w:val="single"/>
        </w:rPr>
        <w:t xml:space="preserve"> </w:t>
      </w:r>
      <w:r>
        <w:rPr>
          <w:u w:val="single"/>
        </w:rPr>
        <w:t xml:space="preserve"> </w:t>
      </w:r>
      <w:r>
        <w:rPr>
          <w:u w:val="single"/>
        </w:rPr>
        <w:t xml:space="preserve">DURATION OF PROTECTIVE ORDER.  (a)  A protective order issued under Article 7B.155 is effective until the first anniversary of the date the order was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renew a protective order issued under Article 7B.155 for a period not to exceed one year after the order's original expiration date.  Before renewing the order the court must hold a hearing after providing personal notice of the hearing to the person who is the subject of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is the subject of a protective order may file a motion not earlier than the 91st day after the date on which the order was initially issued or renewed, as applicable, requesting that the court review the order and determine whether there is a continuing need for the order.  After a hearing on the motion, if the court fails to make the finding that there is no continuing need for the order, the order remains in effect until the date the order expires as provided by this article.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a hearing to renew or rescind a protective order under this article, the court shall consider the factors described by Article 7B.155(c).</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7B.158.</w:t>
      </w:r>
      <w:r>
        <w:rPr>
          <w:u w:val="single"/>
        </w:rPr>
        <w:t xml:space="preserve"> </w:t>
      </w:r>
      <w:r>
        <w:rPr>
          <w:u w:val="single"/>
        </w:rPr>
        <w:t xml:space="preserve"> </w:t>
      </w:r>
      <w:r>
        <w:rPr>
          <w:u w:val="single"/>
        </w:rPr>
        <w:t xml:space="preserve">NOTICE TO DEPARTMENT OF PUBLIC SAFETY.  (a)  Not later than 24 hours after the time a protective order is issued under Article 7B.155, the clerk of the issuing court shall provide the following to the Department of Public Safety: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complete name, race, and sex of the person who is the subject of the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known identifying number of the person, including a social security number, driver's license number, or state identification number;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person's date of birth;</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surrendered to the court, the person's license to carry a handgun issued under Subchapter H, Chapter 411, Government Code; and</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copy of the order suspending the person's license to carry a handgun under Subchapter H, Chapter 411,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an order suspending a license to carry a handgun,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record the suspension of the license in the records of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the suspension to local law enforcement agencies, as appropriate;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license was not surrendered to the court, demand surrender of the suspended license from the license holder.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protective order is rescinded or expires under Article 7B.157, the clerk of the issuing court shall notify the Department of Public Safety of the rescission or expiration, as applicable.</w:t>
      </w:r>
    </w:p>
    <w:p w:rsidR="003F3435" w:rsidRDefault="0032493E">
      <w:pPr>
        <w:spacing w:line="480" w:lineRule="auto"/>
        <w:ind w:firstLine="720"/>
        <w:jc w:val="both"/>
      </w:pPr>
      <w:r>
        <w:rPr>
          <w:u w:val="single"/>
        </w:rPr>
        <w:t xml:space="preserve">Art.</w:t>
      </w:r>
      <w:r>
        <w:rPr>
          <w:u w:val="single"/>
        </w:rPr>
        <w:t xml:space="preserve"> </w:t>
      </w:r>
      <w:r>
        <w:rPr>
          <w:u w:val="single"/>
        </w:rPr>
        <w:t xml:space="preserve">7B.159.</w:t>
      </w:r>
      <w:r>
        <w:rPr>
          <w:u w:val="single"/>
        </w:rPr>
        <w:t xml:space="preserve"> </w:t>
      </w:r>
      <w:r>
        <w:rPr>
          <w:u w:val="single"/>
        </w:rPr>
        <w:t xml:space="preserve"> </w:t>
      </w:r>
      <w:r>
        <w:rPr>
          <w:u w:val="single"/>
        </w:rPr>
        <w:t xml:space="preserve">APPLICATION OF OTHER LAW.  To the extent applicable, except as otherwise provided by this subchapter, Title 4, Family Code, applies to a protective order issued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 Code of Criminal Procedure, is amended by adding Article 18.192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18.192.</w:t>
      </w:r>
      <w:r>
        <w:rPr>
          <w:u w:val="single"/>
        </w:rPr>
        <w:t xml:space="preserve"> </w:t>
      </w:r>
      <w:r>
        <w:rPr>
          <w:u w:val="single"/>
        </w:rPr>
        <w:t xml:space="preserve"> </w:t>
      </w:r>
      <w:r>
        <w:rPr>
          <w:u w:val="single"/>
        </w:rPr>
        <w:t xml:space="preserve">HOLDING AND DISPOSITION OF FIREARM RELINQUISHED UNDER EXTREME RISK PROTECTIVE ORDER.  (a)  A law enforcement officer who takes possession of a firearm from a person who is the subject of an extreme risk protective order issued under Subchapter D, Chapter 7B, shall immediately provide the person a written copy of the receipt for the firearm and a written notice of the procedure for the return of a firearm under this article.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seventh day after the date a firearm subject to disposition under this article is received, the law enforcement agency holding the firearm shall notify the court that issued the extreme risk protective order that the person who is the subject of the order has relinquished the firearm.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after the date the extreme risk protective order is rescinded or expires, the clerk of the court shall notify the law enforcement agency of the rescission or expiration.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after the date the law enforcement agency holding a firearm subject to disposition under this article receives the notice described by Subsection (c), the law enforcement agency shall conduct a check of state and national criminal history record information to verify whether the person may lawfully possess a firearm under 18 U.S.C. Section 922(g) and under the law of this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check conducted under Subsection (d) verifies that the person may lawfully possess a firearm, the law enforcement agency shall provide to the person by certified mail written notice stating that the firearm may be returned to the person if the person submits a written request before the 121st day after the date of the notice.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unclaimed firearm that is received under an extreme risk protective order issued under Subchapter D, Chapter 7B, may not be destroyed or forfeited to the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law enforcement agency holding the firearm may provide for the firearm to be sold by a firearms dealer licensed under 18 U.S.C. Section 923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check conducted under Subsection (d) shows that the person may not lawfully possess a firearm;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notice is provided under Subsection (e) and the person does not submit, before the 121st day after the date of the notice, a written request for the return of the firearm.</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proceeds from the sale of a firearm under this article shall be paid to the owner of the seized firearm, less the cost of administering this article with respect to the firearm.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411, Government Code, is amended by adding Section 411.0522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411.0522.</w:t>
      </w:r>
      <w:r>
        <w:rPr>
          <w:u w:val="single"/>
        </w:rPr>
        <w:t xml:space="preserve"> </w:t>
      </w:r>
      <w:r>
        <w:rPr>
          <w:u w:val="single"/>
        </w:rPr>
        <w:t xml:space="preserve"> </w:t>
      </w:r>
      <w:r>
        <w:rPr>
          <w:u w:val="single"/>
        </w:rPr>
        <w:t xml:space="preserve">INFORMATION CONCERNING EXTREME RISK PROTECTIVE ORDER.  (a)  The department by rule shall establish a procedure to provide information concerning a person who is the subject of an extreme risk protective order to the Federal Bureau of Investigation for inclusion in the National Instant Criminal Background Check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procedure must require the department to provide any information received under Article 7B.158, Code of Criminal Procedure, to the Federal Bureau of Investigation not later than 24 hours after the time the department received the information.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411.172(a),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person is eligible for a license to carry a handgun if the person:</w:t>
      </w:r>
    </w:p>
    <w:p w:rsidR="003F3435" w:rsidRDefault="0032493E">
      <w:pPr>
        <w:spacing w:line="480" w:lineRule="auto"/>
        <w:ind w:firstLine="1440"/>
        <w:jc w:val="both"/>
      </w:pPr>
      <w:r>
        <w:t xml:space="preserve">(1)</w:t>
      </w:r>
      <w:r xml:space="preserve">
        <w:t> </w:t>
      </w:r>
      <w:r xml:space="preserve">
        <w:t> </w:t>
      </w:r>
      <w:r>
        <w:t xml:space="preserve">is a legal resident of this state for the six-month period preceding the date of application under this subchapter or is otherwise eligible for a license under Section 411.173(a);</w:t>
      </w:r>
    </w:p>
    <w:p w:rsidR="003F3435" w:rsidRDefault="0032493E">
      <w:pPr>
        <w:spacing w:line="480" w:lineRule="auto"/>
        <w:ind w:firstLine="1440"/>
        <w:jc w:val="both"/>
      </w:pPr>
      <w:r>
        <w:t xml:space="preserve">(2)</w:t>
      </w:r>
      <w:r xml:space="preserve">
        <w:t> </w:t>
      </w:r>
      <w:r xml:space="preserve">
        <w:t> </w:t>
      </w:r>
      <w:r>
        <w:t xml:space="preserve">is at least 21 years of age;</w:t>
      </w:r>
    </w:p>
    <w:p w:rsidR="003F3435" w:rsidRDefault="0032493E">
      <w:pPr>
        <w:spacing w:line="480" w:lineRule="auto"/>
        <w:ind w:firstLine="1440"/>
        <w:jc w:val="both"/>
      </w:pPr>
      <w:r>
        <w:t xml:space="preserve">(3)</w:t>
      </w:r>
      <w:r xml:space="preserve">
        <w:t> </w:t>
      </w:r>
      <w:r xml:space="preserve">
        <w:t> </w:t>
      </w:r>
      <w:r>
        <w:t xml:space="preserve">has not been convicted of a felony;</w:t>
      </w:r>
    </w:p>
    <w:p w:rsidR="003F3435" w:rsidRDefault="0032493E">
      <w:pPr>
        <w:spacing w:line="480" w:lineRule="auto"/>
        <w:ind w:firstLine="1440"/>
        <w:jc w:val="both"/>
      </w:pPr>
      <w:r>
        <w:t xml:space="preserve">(4)</w:t>
      </w:r>
      <w:r xml:space="preserve">
        <w:t> </w:t>
      </w:r>
      <w:r xml:space="preserve">
        <w:t> </w:t>
      </w:r>
      <w:r>
        <w:t xml:space="preserve">is not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(5)</w:t>
      </w:r>
      <w:r xml:space="preserve">
        <w:t> </w:t>
      </w:r>
      <w:r xml:space="preserve">
        <w:t> </w:t>
      </w:r>
      <w:r>
        <w:t xml:space="preserve">is not a fugitive from justice for a felony or a Class A or Class B misdemeanor or equivalent offense;</w:t>
      </w:r>
    </w:p>
    <w:p w:rsidR="003F3435" w:rsidRDefault="0032493E">
      <w:pPr>
        <w:spacing w:line="480" w:lineRule="auto"/>
        <w:ind w:firstLine="1440"/>
        <w:jc w:val="both"/>
      </w:pPr>
      <w:r>
        <w:t xml:space="preserve">(6)</w:t>
      </w:r>
      <w:r xml:space="preserve">
        <w:t> </w:t>
      </w:r>
      <w:r xml:space="preserve">
        <w:t> </w:t>
      </w:r>
      <w:r>
        <w:t xml:space="preserve">is not a chemically dependent person;</w:t>
      </w:r>
    </w:p>
    <w:p w:rsidR="003F3435" w:rsidRDefault="0032493E">
      <w:pPr>
        <w:spacing w:line="480" w:lineRule="auto"/>
        <w:ind w:firstLine="1440"/>
        <w:jc w:val="both"/>
      </w:pPr>
      <w:r>
        <w:t xml:space="preserve">(7)</w:t>
      </w:r>
      <w:r xml:space="preserve">
        <w:t> </w:t>
      </w:r>
      <w:r xml:space="preserve">
        <w:t> </w:t>
      </w:r>
      <w:r>
        <w:t xml:space="preserve">is not incapable of exercising sound judgment with respect to the proper use and storage of a handgun;</w:t>
      </w:r>
    </w:p>
    <w:p w:rsidR="003F3435" w:rsidRDefault="0032493E">
      <w:pPr>
        <w:spacing w:line="480" w:lineRule="auto"/>
        <w:ind w:firstLine="1440"/>
        <w:jc w:val="both"/>
      </w:pPr>
      <w:r>
        <w:t xml:space="preserve">(8)</w:t>
      </w:r>
      <w:r xml:space="preserve">
        <w:t> </w:t>
      </w:r>
      <w:r xml:space="preserve">
        <w:t> </w:t>
      </w:r>
      <w:r>
        <w:t xml:space="preserve">has not, in the five years preceding the date of application, been convicted of a Class A or Class B misdemeanor or equivalent offense or of an offense under Section 42.01, Penal Code, or equivalent offense;</w:t>
      </w:r>
    </w:p>
    <w:p w:rsidR="003F3435" w:rsidRDefault="0032493E">
      <w:pPr>
        <w:spacing w:line="480" w:lineRule="auto"/>
        <w:ind w:firstLine="1440"/>
        <w:jc w:val="both"/>
      </w:pPr>
      <w:r>
        <w:t xml:space="preserve">(9)</w:t>
      </w:r>
      <w:r xml:space="preserve">
        <w:t> </w:t>
      </w:r>
      <w:r xml:space="preserve">
        <w:t> </w:t>
      </w:r>
      <w:r>
        <w:t xml:space="preserve">is fully qualified under applicable federal and state law to purchase a handgun;</w:t>
      </w:r>
    </w:p>
    <w:p w:rsidR="003F3435" w:rsidRDefault="0032493E">
      <w:pPr>
        <w:spacing w:line="480" w:lineRule="auto"/>
        <w:ind w:firstLine="1440"/>
        <w:jc w:val="both"/>
      </w:pPr>
      <w:r>
        <w:t xml:space="preserve">(10)</w:t>
      </w:r>
      <w:r xml:space="preserve">
        <w:t> </w:t>
      </w:r>
      <w:r xml:space="preserve">
        <w:t> </w:t>
      </w:r>
      <w:r>
        <w:t xml:space="preserve">has not been finally determined to be delinquent in making a child support payment administered or collected by the attorney general;</w:t>
      </w:r>
    </w:p>
    <w:p w:rsidR="003F3435" w:rsidRDefault="0032493E">
      <w:pPr>
        <w:spacing w:line="480" w:lineRule="auto"/>
        <w:ind w:firstLine="1440"/>
        <w:jc w:val="both"/>
      </w:pPr>
      <w:r>
        <w:t xml:space="preserve">(11)</w:t>
      </w:r>
      <w:r xml:space="preserve">
        <w:t> </w:t>
      </w:r>
      <w:r xml:space="preserve">
        <w:t> </w:t>
      </w:r>
      <w:r>
        <w:t xml:space="preserve">has not been finally determined to be delinquent in the payment of a tax or other money collected by the comptroller, the tax collector of a political subdivision of the state, or any agency or subdivision of the state;</w:t>
      </w:r>
    </w:p>
    <w:p w:rsidR="003F3435" w:rsidRDefault="0032493E">
      <w:pPr>
        <w:spacing w:line="480" w:lineRule="auto"/>
        <w:ind w:firstLine="1440"/>
        <w:jc w:val="both"/>
      </w:pPr>
      <w:r>
        <w:t xml:space="preserve">(12)</w:t>
      </w:r>
      <w:r xml:space="preserve">
        <w:t> </w:t>
      </w:r>
      <w:r xml:space="preserve">
        <w:t> </w:t>
      </w:r>
      <w:r>
        <w:t xml:space="preserve">is not currently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restricted under a court protective order</w:t>
      </w:r>
      <w:r>
        <w:rPr>
          <w:u w:val="single"/>
        </w:rPr>
        <w:t xml:space="preserve">, including an extreme risk protective order issued under Subchapter D, Chapter 7B, Code of Criminal Procedure;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subject to a restraining order affecting the spousal relationship, other than a restraining order solely affecting property interests;</w:t>
      </w:r>
    </w:p>
    <w:p w:rsidR="003F3435" w:rsidRDefault="0032493E">
      <w:pPr>
        <w:spacing w:line="480" w:lineRule="auto"/>
        <w:ind w:firstLine="1440"/>
        <w:jc w:val="both"/>
      </w:pPr>
      <w:r>
        <w:t xml:space="preserve">(13)</w:t>
      </w:r>
      <w:r xml:space="preserve">
        <w:t> </w:t>
      </w:r>
      <w:r xml:space="preserve">
        <w:t> </w:t>
      </w:r>
      <w:r>
        <w:t xml:space="preserve">has not, in the 10 years preceding the date of application, been adjudicated as having engaged in delinquent conduct violating a penal law of the grade of felony; and</w:t>
      </w:r>
    </w:p>
    <w:p w:rsidR="003F3435" w:rsidRDefault="0032493E">
      <w:pPr>
        <w:spacing w:line="480" w:lineRule="auto"/>
        <w:ind w:firstLine="1440"/>
        <w:jc w:val="both"/>
      </w:pPr>
      <w:r>
        <w:t xml:space="preserve">(14)</w:t>
      </w:r>
      <w:r xml:space="preserve">
        <w:t> </w:t>
      </w:r>
      <w:r xml:space="preserve">
        <w:t> </w:t>
      </w:r>
      <w:r>
        <w:t xml:space="preserve">has not made any material misrepresentation, or failed to disclose any material fact, in an application submitted pursuant to Section 411.174.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411.187(a)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suspend a license under this section if the license holder:</w:t>
      </w:r>
    </w:p>
    <w:p w:rsidR="003F3435" w:rsidRDefault="0032493E">
      <w:pPr>
        <w:spacing w:line="480" w:lineRule="auto"/>
        <w:ind w:firstLine="1440"/>
        <w:jc w:val="both"/>
      </w:pPr>
      <w:r>
        <w:t xml:space="preserve">(1)</w:t>
      </w:r>
      <w:r xml:space="preserve">
        <w:t> </w:t>
      </w:r>
      <w:r xml:space="preserve">
        <w:t> </w:t>
      </w:r>
      <w:r>
        <w:t xml:space="preserve">is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(2)</w:t>
      </w:r>
      <w:r xml:space="preserve">
        <w:t> </w:t>
      </w:r>
      <w:r xml:space="preserve">
        <w:t> </w:t>
      </w:r>
      <w:r>
        <w:t xml:space="preserve">fails to notify the department of a change of address, name, or status as required by Section 411.181;</w:t>
      </w:r>
    </w:p>
    <w:p w:rsidR="003F3435" w:rsidRDefault="0032493E">
      <w:pPr>
        <w:spacing w:line="480" w:lineRule="auto"/>
        <w:ind w:firstLine="1440"/>
        <w:jc w:val="both"/>
      </w:pPr>
      <w:r>
        <w:t xml:space="preserve">(3)</w:t>
      </w:r>
      <w:r xml:space="preserve">
        <w:t> </w:t>
      </w:r>
      <w:r xml:space="preserve">
        <w:t> </w:t>
      </w:r>
      <w:r>
        <w:t xml:space="preserve">commits an act of family violence and is the subject of an active protective order rendered under Title 4, Family Code;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is arrested for an offense involving family violence or an offense under Section 42.072, Penal Code, and is the subject of an order for emergency protection issued under Article 17.292, Code of Criminal Procedure</w:t>
      </w:r>
      <w:r>
        <w:rPr>
          <w:u w:val="single"/>
        </w:rPr>
        <w:t xml:space="preserv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the subject of an active protective order issued under Subchapter D, Chapter 7B, Code of Criminal Procedure</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suspend a license under this section:</w:t>
      </w:r>
    </w:p>
    <w:p w:rsidR="003F3435" w:rsidRDefault="0032493E">
      <w:pPr>
        <w:spacing w:line="480" w:lineRule="auto"/>
        <w:ind w:firstLine="1440"/>
        <w:jc w:val="both"/>
      </w:pPr>
      <w:r>
        <w:t xml:space="preserve">(1)</w:t>
      </w:r>
      <w:r xml:space="preserve">
        <w:t> </w:t>
      </w:r>
      <w:r xml:space="preserve">
        <w:t> </w:t>
      </w:r>
      <w:r>
        <w:t xml:space="preserve">for 30 days, if the person's license is subject to suspension for a reason listed in Subsection (a)(2)[</w:t>
      </w:r>
      <w:r>
        <w:rPr>
          <w:strike/>
        </w:rPr>
        <w:t xml:space="preserve">, (3), or (4), except as provided by Subdivision (2)</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for not less than one year and not more than three years, if the person's license: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subject to suspension for a reason listed in Subsection (a), other than the reason listed in Subsection (a)(1);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has been previously suspended for the same reason;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until dismissal of the charges, if the person's license is subject to suspension for the reason listed in Subsection (a)(1); or</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for the duration of or the period specified by:</w:t>
      </w:r>
    </w:p>
    <w:p w:rsidR="003F3435" w:rsidRDefault="0032493E">
      <w:pPr>
        <w:spacing w:line="480" w:lineRule="auto"/>
        <w:ind w:firstLine="2160"/>
        <w:jc w:val="both"/>
      </w:pPr>
      <w:r>
        <w:t xml:space="preserve">(A)</w:t>
      </w:r>
      <w:r xml:space="preserve">
        <w:t> </w:t>
      </w:r>
      <w:r xml:space="preserve">
        <w:t> </w:t>
      </w:r>
      <w:r>
        <w:t xml:space="preserve">the protective order issued under Title 4, Family Code, if the person's license is subject to suspension for the reason listed in Subsection </w:t>
      </w:r>
      <w:r>
        <w:rPr>
          <w:u w:val="single"/>
        </w:rPr>
        <w:t xml:space="preserve">(a)(3)</w:t>
      </w:r>
      <w:r>
        <w:t xml:space="preserve"> [</w:t>
      </w:r>
      <w:r>
        <w:rPr>
          <w:strike/>
        </w:rPr>
        <w:t xml:space="preserve">(a)(5)</w:t>
      </w: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order for emergency protection issued under Article 17.292, Code of Criminal Procedure, if the person's license is subject to suspension for the reason listed in Subsection </w:t>
      </w:r>
      <w:r>
        <w:rPr>
          <w:u w:val="single"/>
        </w:rPr>
        <w:t xml:space="preserve">(a)(4);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extreme risk protective order issued under Subchapter D, Chapter 7B, Code of Criminal Procedure, if the person's license is subject to suspension for the reason listed in Subsection (a)(5)</w:t>
      </w:r>
      <w:r>
        <w:t xml:space="preserve"> [</w:t>
      </w:r>
      <w:r>
        <w:rPr>
          <w:strike/>
        </w:rPr>
        <w:t xml:space="preserve">(a)(6)</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37, Penal Code, is amended by adding Section 37.083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37.083.</w:t>
      </w:r>
      <w:r>
        <w:rPr>
          <w:u w:val="single"/>
        </w:rPr>
        <w:t xml:space="preserve"> </w:t>
      </w:r>
      <w:r>
        <w:rPr>
          <w:u w:val="single"/>
        </w:rPr>
        <w:t xml:space="preserve"> </w:t>
      </w:r>
      <w:r>
        <w:rPr>
          <w:u w:val="single"/>
        </w:rPr>
        <w:t xml:space="preserve">FALSE REPORT REGARDING REQUEST FOR EXTREME RISK PROTECTIVE ORDER.  (a)  A person commits an offense if, with intent to deceive, the person makes a statement that the person knows to be false to a peace officer relating to a request that the officer file an application for an extreme risk protective order under Subchapter D, Chapter 7B,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46.04, Penal Code, is amended by adding Subsection (c-1) and amending Subsection (e)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person commits an offense if, after receiving notice that the person is subject to an extreme risk protective order issued under Subchapter D, Chapter 7B, Code of Criminal Procedure, and before rescission or expiration of the order, the person purchases, owns, possesses, or controls a firearm in violation of the order.</w:t>
      </w:r>
    </w:p>
    <w:p w:rsidR="003F3435" w:rsidRDefault="0032493E">
      <w:pPr>
        <w:spacing w:line="480" w:lineRule="auto"/>
        <w:ind w:firstLine="720"/>
        <w:jc w:val="both"/>
      </w:pPr>
      <w:r>
        <w:t xml:space="preserve">(e)</w:t>
      </w:r>
      <w:r xml:space="preserve">
        <w:t> </w:t>
      </w:r>
      <w:r xml:space="preserve">
        <w:t> </w:t>
      </w:r>
      <w:r>
        <w:t xml:space="preserve">An offense under Subsection (a) is a felony of the third degree.  An offense under Subsection (a-1), (b), [</w:t>
      </w:r>
      <w:r>
        <w:rPr>
          <w:strike/>
        </w:rPr>
        <w:t xml:space="preserve">or</w:t>
      </w:r>
      <w:r>
        <w:t xml:space="preserve">] (c)</w:t>
      </w:r>
      <w:r>
        <w:rPr>
          <w:u w:val="single"/>
        </w:rPr>
        <w:t xml:space="preserve">, or (c-1)</w:t>
      </w:r>
      <w:r>
        <w:t xml:space="preserve"> is a Class A misdemeanor.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Not later than October 1, 2023, the Department of Public Safety shall adopt rules as required by Section 411.0522, Government Code, as added by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