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1B0" w:rsidRDefault="00F271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738FB84E214BEDA10FDCCC8BC8C381"/>
          </w:placeholder>
        </w:sdtPr>
        <w:sdtContent>
          <w:r w:rsidRPr="005C2A78">
            <w:rPr>
              <w:rFonts w:cs="Times New Roman"/>
              <w:b/>
              <w:szCs w:val="24"/>
              <w:u w:val="single"/>
            </w:rPr>
            <w:t>BILL ANALYSIS</w:t>
          </w:r>
        </w:sdtContent>
      </w:sdt>
    </w:p>
    <w:p w:rsidR="00F271B0" w:rsidRPr="00585C31" w:rsidRDefault="00F271B0" w:rsidP="000F1DF9">
      <w:pPr>
        <w:spacing w:after="0" w:line="240" w:lineRule="auto"/>
        <w:rPr>
          <w:rFonts w:cs="Times New Roman"/>
          <w:szCs w:val="24"/>
        </w:rPr>
      </w:pPr>
    </w:p>
    <w:p w:rsidR="00F271B0" w:rsidRPr="00585C31" w:rsidRDefault="00F271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71B0" w:rsidTr="000F1DF9">
        <w:tc>
          <w:tcPr>
            <w:tcW w:w="2718" w:type="dxa"/>
          </w:tcPr>
          <w:p w:rsidR="00F271B0" w:rsidRPr="005C2A78" w:rsidRDefault="00F271B0" w:rsidP="006D756B">
            <w:pPr>
              <w:rPr>
                <w:rFonts w:cs="Times New Roman"/>
                <w:szCs w:val="24"/>
              </w:rPr>
            </w:pPr>
            <w:sdt>
              <w:sdtPr>
                <w:rPr>
                  <w:rFonts w:cs="Times New Roman"/>
                  <w:szCs w:val="24"/>
                </w:rPr>
                <w:alias w:val="Agency Title"/>
                <w:tag w:val="AgencyTitleContentControl"/>
                <w:id w:val="1920747753"/>
                <w:lock w:val="sdtContentLocked"/>
                <w:placeholder>
                  <w:docPart w:val="1A7ACFC70113469396A107231500C57A"/>
                </w:placeholder>
              </w:sdtPr>
              <w:sdtEndPr>
                <w:rPr>
                  <w:rFonts w:cstheme="minorBidi"/>
                  <w:szCs w:val="22"/>
                </w:rPr>
              </w:sdtEndPr>
              <w:sdtContent>
                <w:r>
                  <w:rPr>
                    <w:rFonts w:cs="Times New Roman"/>
                    <w:szCs w:val="24"/>
                  </w:rPr>
                  <w:t>Senate Research Center</w:t>
                </w:r>
              </w:sdtContent>
            </w:sdt>
          </w:p>
        </w:tc>
        <w:tc>
          <w:tcPr>
            <w:tcW w:w="6858" w:type="dxa"/>
          </w:tcPr>
          <w:p w:rsidR="00F271B0" w:rsidRPr="00FF6471" w:rsidRDefault="00F271B0" w:rsidP="000F1DF9">
            <w:pPr>
              <w:jc w:val="right"/>
              <w:rPr>
                <w:rFonts w:cs="Times New Roman"/>
                <w:szCs w:val="24"/>
              </w:rPr>
            </w:pPr>
            <w:sdt>
              <w:sdtPr>
                <w:rPr>
                  <w:rFonts w:cs="Times New Roman"/>
                  <w:szCs w:val="24"/>
                </w:rPr>
                <w:alias w:val="Bill Number"/>
                <w:tag w:val="BillNumberOne"/>
                <w:id w:val="-410784069"/>
                <w:lock w:val="sdtContentLocked"/>
                <w:placeholder>
                  <w:docPart w:val="6CC1263C1554403EB529B4F74DB46C63"/>
                </w:placeholder>
              </w:sdtPr>
              <w:sdtContent>
                <w:r>
                  <w:rPr>
                    <w:rFonts w:cs="Times New Roman"/>
                    <w:szCs w:val="24"/>
                  </w:rPr>
                  <w:t>C.S.S.B. 6</w:t>
                </w:r>
              </w:sdtContent>
            </w:sdt>
          </w:p>
        </w:tc>
      </w:tr>
      <w:tr w:rsidR="00F271B0" w:rsidTr="000F1DF9">
        <w:sdt>
          <w:sdtPr>
            <w:rPr>
              <w:rFonts w:cs="Times New Roman"/>
              <w:szCs w:val="24"/>
            </w:rPr>
            <w:alias w:val="TLCNumber"/>
            <w:tag w:val="TLCNumber"/>
            <w:id w:val="-542600604"/>
            <w:lock w:val="sdtLocked"/>
            <w:placeholder>
              <w:docPart w:val="57566044909F4D279CA23056FAEB1B20"/>
            </w:placeholder>
          </w:sdtPr>
          <w:sdtContent>
            <w:tc>
              <w:tcPr>
                <w:tcW w:w="2718" w:type="dxa"/>
              </w:tcPr>
              <w:p w:rsidR="00F271B0" w:rsidRPr="000F1DF9" w:rsidRDefault="00F271B0" w:rsidP="00C65088">
                <w:pPr>
                  <w:rPr>
                    <w:rFonts w:cs="Times New Roman"/>
                    <w:szCs w:val="24"/>
                  </w:rPr>
                </w:pPr>
                <w:r>
                  <w:rPr>
                    <w:rFonts w:cs="Times New Roman"/>
                    <w:szCs w:val="24"/>
                  </w:rPr>
                  <w:t>88S31171 KJE-D</w:t>
                </w:r>
              </w:p>
            </w:tc>
          </w:sdtContent>
        </w:sdt>
        <w:tc>
          <w:tcPr>
            <w:tcW w:w="6858" w:type="dxa"/>
          </w:tcPr>
          <w:p w:rsidR="00F271B0" w:rsidRPr="005C2A78" w:rsidRDefault="00F271B0" w:rsidP="00073EDD">
            <w:pPr>
              <w:jc w:val="right"/>
              <w:rPr>
                <w:rFonts w:cs="Times New Roman"/>
                <w:szCs w:val="24"/>
              </w:rPr>
            </w:pPr>
            <w:sdt>
              <w:sdtPr>
                <w:rPr>
                  <w:rFonts w:cs="Times New Roman"/>
                  <w:szCs w:val="24"/>
                </w:rPr>
                <w:alias w:val="Author Label"/>
                <w:tag w:val="By"/>
                <w:id w:val="72399597"/>
                <w:lock w:val="sdtLocked"/>
                <w:placeholder>
                  <w:docPart w:val="1CC3C4239BF044FE86BDFF83599E44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59C0D3B75041E0AE8537B63EE2D41C"/>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CF080A15B6646F0B4A37C19CA387100"/>
                </w:placeholder>
                <w:showingPlcHdr/>
              </w:sdtPr>
              <w:sdtContent/>
            </w:sdt>
            <w:sdt>
              <w:sdtPr>
                <w:rPr>
                  <w:rFonts w:cs="Times New Roman"/>
                  <w:szCs w:val="24"/>
                </w:rPr>
                <w:alias w:val="DualSponsor"/>
                <w:tag w:val="DualSponsor"/>
                <w:id w:val="1029379812"/>
                <w:lock w:val="sdtContentLocked"/>
                <w:placeholder>
                  <w:docPart w:val="0DEED85B85544F59B01B88CC1F50FA0C"/>
                </w:placeholder>
                <w:showingPlcHdr/>
              </w:sdtPr>
              <w:sdtContent/>
            </w:sdt>
          </w:p>
        </w:tc>
      </w:tr>
      <w:tr w:rsidR="00F271B0" w:rsidTr="000F1DF9">
        <w:tc>
          <w:tcPr>
            <w:tcW w:w="2718" w:type="dxa"/>
          </w:tcPr>
          <w:p w:rsidR="00F271B0" w:rsidRPr="00BC7495" w:rsidRDefault="00F271B0" w:rsidP="000F1DF9">
            <w:pPr>
              <w:rPr>
                <w:rFonts w:cs="Times New Roman"/>
                <w:szCs w:val="24"/>
              </w:rPr>
            </w:pPr>
          </w:p>
        </w:tc>
        <w:sdt>
          <w:sdtPr>
            <w:rPr>
              <w:rFonts w:cs="Times New Roman"/>
              <w:szCs w:val="24"/>
            </w:rPr>
            <w:alias w:val="Committee"/>
            <w:tag w:val="Committee"/>
            <w:id w:val="1914272295"/>
            <w:lock w:val="sdtContentLocked"/>
            <w:placeholder>
              <w:docPart w:val="320AC0C9415943319FF64C1E972E1B82"/>
            </w:placeholder>
          </w:sdtPr>
          <w:sdtContent>
            <w:tc>
              <w:tcPr>
                <w:tcW w:w="6858" w:type="dxa"/>
              </w:tcPr>
              <w:p w:rsidR="00F271B0" w:rsidRPr="00FF6471" w:rsidRDefault="00F271B0" w:rsidP="000F1DF9">
                <w:pPr>
                  <w:jc w:val="right"/>
                  <w:rPr>
                    <w:rFonts w:cs="Times New Roman"/>
                    <w:szCs w:val="24"/>
                  </w:rPr>
                </w:pPr>
                <w:r>
                  <w:rPr>
                    <w:rFonts w:cs="Times New Roman"/>
                    <w:szCs w:val="24"/>
                  </w:rPr>
                  <w:t>Finance</w:t>
                </w:r>
              </w:p>
            </w:tc>
          </w:sdtContent>
        </w:sdt>
      </w:tr>
      <w:tr w:rsidR="00F271B0" w:rsidTr="000F1DF9">
        <w:tc>
          <w:tcPr>
            <w:tcW w:w="2718" w:type="dxa"/>
          </w:tcPr>
          <w:p w:rsidR="00F271B0" w:rsidRPr="00BC7495" w:rsidRDefault="00F271B0" w:rsidP="000F1DF9">
            <w:pPr>
              <w:rPr>
                <w:rFonts w:cs="Times New Roman"/>
                <w:szCs w:val="24"/>
              </w:rPr>
            </w:pPr>
          </w:p>
        </w:tc>
        <w:sdt>
          <w:sdtPr>
            <w:rPr>
              <w:rFonts w:cs="Times New Roman"/>
              <w:szCs w:val="24"/>
            </w:rPr>
            <w:alias w:val="Date"/>
            <w:tag w:val="DateContentControl"/>
            <w:id w:val="1178081906"/>
            <w:lock w:val="sdtLocked"/>
            <w:placeholder>
              <w:docPart w:val="9780E88B83494F0EA3DE58D95B62FFEA"/>
            </w:placeholder>
            <w:date w:fullDate="2023-10-30T00:00:00Z">
              <w:dateFormat w:val="M/d/yyyy"/>
              <w:lid w:val="en-US"/>
              <w:storeMappedDataAs w:val="dateTime"/>
              <w:calendar w:val="gregorian"/>
            </w:date>
          </w:sdtPr>
          <w:sdtContent>
            <w:tc>
              <w:tcPr>
                <w:tcW w:w="6858" w:type="dxa"/>
              </w:tcPr>
              <w:p w:rsidR="00F271B0" w:rsidRPr="00FF6471" w:rsidRDefault="00F271B0" w:rsidP="000F1DF9">
                <w:pPr>
                  <w:jc w:val="right"/>
                  <w:rPr>
                    <w:rFonts w:cs="Times New Roman"/>
                    <w:szCs w:val="24"/>
                  </w:rPr>
                </w:pPr>
                <w:r>
                  <w:rPr>
                    <w:rFonts w:cs="Times New Roman"/>
                    <w:szCs w:val="24"/>
                  </w:rPr>
                  <w:t>10/30/2023</w:t>
                </w:r>
              </w:p>
            </w:tc>
          </w:sdtContent>
        </w:sdt>
      </w:tr>
      <w:tr w:rsidR="00F271B0" w:rsidTr="000F1DF9">
        <w:tc>
          <w:tcPr>
            <w:tcW w:w="2718" w:type="dxa"/>
          </w:tcPr>
          <w:p w:rsidR="00F271B0" w:rsidRPr="00BC7495" w:rsidRDefault="00F271B0" w:rsidP="000F1DF9">
            <w:pPr>
              <w:rPr>
                <w:rFonts w:cs="Times New Roman"/>
                <w:szCs w:val="24"/>
              </w:rPr>
            </w:pPr>
          </w:p>
        </w:tc>
        <w:sdt>
          <w:sdtPr>
            <w:rPr>
              <w:rFonts w:cs="Times New Roman"/>
              <w:szCs w:val="24"/>
            </w:rPr>
            <w:alias w:val="BA Version"/>
            <w:tag w:val="BAVersion"/>
            <w:id w:val="-1685590809"/>
            <w:lock w:val="sdtContentLocked"/>
            <w:placeholder>
              <w:docPart w:val="75F91C489E15494FBFE2E37C8AB4C790"/>
            </w:placeholder>
          </w:sdtPr>
          <w:sdtContent>
            <w:tc>
              <w:tcPr>
                <w:tcW w:w="6858" w:type="dxa"/>
              </w:tcPr>
              <w:p w:rsidR="00F271B0" w:rsidRPr="00FF6471" w:rsidRDefault="00F271B0" w:rsidP="000F1DF9">
                <w:pPr>
                  <w:jc w:val="right"/>
                  <w:rPr>
                    <w:rFonts w:cs="Times New Roman"/>
                    <w:szCs w:val="24"/>
                  </w:rPr>
                </w:pPr>
                <w:r>
                  <w:rPr>
                    <w:rFonts w:cs="Times New Roman"/>
                    <w:szCs w:val="24"/>
                  </w:rPr>
                  <w:t>Committee Report (Substituted)</w:t>
                </w:r>
              </w:p>
            </w:tc>
          </w:sdtContent>
        </w:sdt>
      </w:tr>
    </w:tbl>
    <w:p w:rsidR="00F271B0" w:rsidRPr="00FF6471" w:rsidRDefault="00F271B0" w:rsidP="000F1DF9">
      <w:pPr>
        <w:spacing w:after="0" w:line="240" w:lineRule="auto"/>
        <w:rPr>
          <w:rFonts w:cs="Times New Roman"/>
          <w:szCs w:val="24"/>
        </w:rPr>
      </w:pPr>
    </w:p>
    <w:p w:rsidR="00F271B0" w:rsidRPr="00FF6471" w:rsidRDefault="00F271B0" w:rsidP="000F1DF9">
      <w:pPr>
        <w:spacing w:after="0" w:line="240" w:lineRule="auto"/>
        <w:rPr>
          <w:rFonts w:cs="Times New Roman"/>
          <w:szCs w:val="24"/>
        </w:rPr>
      </w:pPr>
    </w:p>
    <w:p w:rsidR="00F271B0" w:rsidRPr="00FF6471" w:rsidRDefault="00F271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043850ED94145F9A9CF86C4DBB83F45"/>
        </w:placeholder>
      </w:sdtPr>
      <w:sdtContent>
        <w:p w:rsidR="00F271B0" w:rsidRDefault="00F271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380F725D88A49AEBF836823E3C7DD37"/>
        </w:placeholder>
      </w:sdtPr>
      <w:sdtEndPr/>
      <w:sdtContent>
        <w:p w:rsidR="00F271B0" w:rsidRDefault="00F271B0" w:rsidP="00F271B0">
          <w:pPr>
            <w:pStyle w:val="NormalWeb"/>
            <w:spacing w:before="0" w:beforeAutospacing="0" w:after="0" w:afterAutospacing="0"/>
            <w:jc w:val="both"/>
            <w:divId w:val="1657369954"/>
            <w:rPr>
              <w:rFonts w:eastAsia="Times New Roman"/>
              <w:bCs/>
            </w:rPr>
          </w:pPr>
        </w:p>
        <w:p w:rsidR="00F271B0" w:rsidRPr="00F271B0" w:rsidRDefault="00F271B0" w:rsidP="00F271B0">
          <w:pPr>
            <w:pStyle w:val="NormalWeb"/>
            <w:spacing w:before="0" w:beforeAutospacing="0" w:after="0" w:afterAutospacing="0"/>
            <w:jc w:val="both"/>
            <w:divId w:val="1657369954"/>
          </w:pPr>
          <w:r w:rsidRPr="00EB4DCB">
            <w:t xml:space="preserve">The continuing surge of individuals unlawfully crossing the Texas-Mexico border poses an ongoing and imminent threat of widespread and severe damage, including injury and loss of life, loss of property and property damage, increases in property crime, human trafficking, and violent crime, threats to public health, and a violation of sovereignty and territorial integrity. </w:t>
          </w:r>
          <w:r>
            <w:t>C.S.</w:t>
          </w:r>
          <w:r w:rsidRPr="00EB4DCB">
            <w:t xml:space="preserve">S.B. 6 seeks to mitigate these threats by providing supplemental appropriations relating to </w:t>
          </w:r>
          <w:r w:rsidRPr="00DE7F1F">
            <w:t>border security operations and the construction, operation, and maintenance of border barrier infrastructure.</w:t>
          </w:r>
        </w:p>
        <w:p w:rsidR="00F271B0" w:rsidRPr="00D70925" w:rsidRDefault="00F271B0" w:rsidP="00F271B0">
          <w:pPr>
            <w:spacing w:after="0" w:line="240" w:lineRule="auto"/>
            <w:jc w:val="both"/>
            <w:rPr>
              <w:rFonts w:eastAsia="Times New Roman" w:cs="Times New Roman"/>
              <w:bCs/>
              <w:szCs w:val="24"/>
            </w:rPr>
          </w:pPr>
        </w:p>
      </w:sdtContent>
    </w:sdt>
    <w:p w:rsidR="00F271B0" w:rsidRDefault="00F271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 </w:t>
      </w:r>
      <w:bookmarkStart w:id="1" w:name="AmendsCurrentLaw"/>
      <w:bookmarkEnd w:id="1"/>
      <w:r>
        <w:rPr>
          <w:rFonts w:cs="Times New Roman"/>
          <w:szCs w:val="24"/>
        </w:rPr>
        <w:t>amends current law relating to an appropriation for border security.</w:t>
      </w:r>
    </w:p>
    <w:p w:rsidR="00F271B0" w:rsidRPr="00EB4DCB" w:rsidRDefault="00F271B0" w:rsidP="000F1DF9">
      <w:pPr>
        <w:spacing w:after="0" w:line="240" w:lineRule="auto"/>
        <w:jc w:val="both"/>
        <w:rPr>
          <w:rFonts w:eastAsia="Times New Roman" w:cs="Times New Roman"/>
          <w:szCs w:val="24"/>
        </w:rPr>
      </w:pPr>
    </w:p>
    <w:p w:rsidR="00F271B0" w:rsidRPr="005C2A78" w:rsidRDefault="00F271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7F04D284794C688B1C694ED71E96BE"/>
          </w:placeholder>
        </w:sdtPr>
        <w:sdtContent>
          <w:r>
            <w:rPr>
              <w:rFonts w:eastAsia="Times New Roman" w:cs="Times New Roman"/>
              <w:b/>
              <w:szCs w:val="24"/>
              <w:u w:val="single"/>
            </w:rPr>
            <w:t>RULEMAKING AUTHORITY</w:t>
          </w:r>
        </w:sdtContent>
      </w:sdt>
    </w:p>
    <w:p w:rsidR="00F271B0" w:rsidRPr="006529C4" w:rsidRDefault="00F271B0" w:rsidP="00774EC7">
      <w:pPr>
        <w:spacing w:after="0" w:line="240" w:lineRule="auto"/>
        <w:jc w:val="both"/>
        <w:rPr>
          <w:rFonts w:cs="Times New Roman"/>
          <w:szCs w:val="24"/>
        </w:rPr>
      </w:pPr>
    </w:p>
    <w:p w:rsidR="00F271B0" w:rsidRPr="006529C4" w:rsidRDefault="00F271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71B0" w:rsidRPr="006529C4" w:rsidRDefault="00F271B0" w:rsidP="00774EC7">
      <w:pPr>
        <w:spacing w:after="0" w:line="240" w:lineRule="auto"/>
        <w:jc w:val="both"/>
        <w:rPr>
          <w:rFonts w:cs="Times New Roman"/>
          <w:szCs w:val="24"/>
        </w:rPr>
      </w:pPr>
    </w:p>
    <w:p w:rsidR="00F271B0" w:rsidRPr="005C2A78" w:rsidRDefault="00F271B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78790C60F6459A9681129B8BF51FF9"/>
          </w:placeholder>
        </w:sdtPr>
        <w:sdtContent>
          <w:r>
            <w:rPr>
              <w:rFonts w:eastAsia="Times New Roman" w:cs="Times New Roman"/>
              <w:b/>
              <w:szCs w:val="24"/>
              <w:u w:val="single"/>
            </w:rPr>
            <w:t>SECTION BY SECTION ANALYSIS</w:t>
          </w:r>
        </w:sdtContent>
      </w:sdt>
    </w:p>
    <w:p w:rsidR="00F271B0" w:rsidRPr="005C2A78" w:rsidRDefault="00F271B0" w:rsidP="000F1DF9">
      <w:pPr>
        <w:spacing w:after="0" w:line="240" w:lineRule="auto"/>
        <w:jc w:val="both"/>
        <w:rPr>
          <w:rFonts w:eastAsia="Times New Roman" w:cs="Times New Roman"/>
          <w:szCs w:val="24"/>
        </w:rPr>
      </w:pPr>
    </w:p>
    <w:p w:rsidR="00F271B0" w:rsidRPr="00A76BB1" w:rsidRDefault="00F271B0" w:rsidP="00DE7F1F">
      <w:pPr>
        <w:spacing w:after="0" w:line="240" w:lineRule="auto"/>
        <w:jc w:val="both"/>
        <w:rPr>
          <w:rFonts w:eastAsia="Times New Roman" w:cs="Times New Roman"/>
          <w:szCs w:val="24"/>
        </w:rPr>
      </w:pPr>
      <w:r w:rsidRPr="00A76BB1">
        <w:rPr>
          <w:rFonts w:eastAsia="Times New Roman" w:cs="Times New Roman"/>
          <w:szCs w:val="24"/>
        </w:rPr>
        <w:t>SECTION 1. APPROPRIATION TO TRUSTEED PROGRAMS WITHIN THE OFFICE OF THE GOVERNOR. (a) Provides that the amount of $1,5</w:t>
      </w:r>
      <w:r>
        <w:rPr>
          <w:rFonts w:eastAsia="Times New Roman" w:cs="Times New Roman"/>
          <w:szCs w:val="24"/>
        </w:rPr>
        <w:t>40</w:t>
      </w:r>
      <w:r w:rsidRPr="00A76BB1">
        <w:rPr>
          <w:rFonts w:eastAsia="Times New Roman" w:cs="Times New Roman"/>
          <w:szCs w:val="24"/>
        </w:rPr>
        <w:t>,</w:t>
      </w:r>
      <w:r>
        <w:rPr>
          <w:rFonts w:eastAsia="Times New Roman" w:cs="Times New Roman"/>
          <w:szCs w:val="24"/>
        </w:rPr>
        <w:t>000</w:t>
      </w:r>
      <w:r w:rsidRPr="00A76BB1">
        <w:rPr>
          <w:rFonts w:eastAsia="Times New Roman" w:cs="Times New Roman"/>
          <w:szCs w:val="24"/>
        </w:rPr>
        <w:t>,000 is appropriated from the general revenue fund to the Trusteed Programs within the Office of the Governor for use during the two-year period beginning on the effective date of this Act for the purpose of providing funding for border security operations</w:t>
      </w:r>
      <w:r>
        <w:rPr>
          <w:rFonts w:eastAsia="Times New Roman" w:cs="Times New Roman"/>
          <w:szCs w:val="24"/>
        </w:rPr>
        <w:t xml:space="preserve"> and the construction, operation, and maintenance of border barrier infrastructure.</w:t>
      </w:r>
    </w:p>
    <w:p w:rsidR="00F271B0" w:rsidRPr="00A76BB1" w:rsidRDefault="00F271B0" w:rsidP="00DE7F1F">
      <w:pPr>
        <w:spacing w:after="0" w:line="240" w:lineRule="auto"/>
        <w:jc w:val="both"/>
        <w:rPr>
          <w:rFonts w:eastAsia="Times New Roman" w:cs="Times New Roman"/>
          <w:szCs w:val="24"/>
        </w:rPr>
      </w:pPr>
    </w:p>
    <w:p w:rsidR="00F271B0" w:rsidRDefault="00F271B0" w:rsidP="00DE7F1F">
      <w:pPr>
        <w:spacing w:after="0" w:line="240" w:lineRule="auto"/>
        <w:ind w:left="720"/>
        <w:jc w:val="both"/>
        <w:rPr>
          <w:rFonts w:eastAsia="Times New Roman" w:cs="Times New Roman"/>
          <w:szCs w:val="24"/>
        </w:rPr>
      </w:pPr>
      <w:r w:rsidRPr="00A76BB1">
        <w:rPr>
          <w:rFonts w:eastAsia="Times New Roman" w:cs="Times New Roman"/>
          <w:szCs w:val="24"/>
        </w:rPr>
        <w:t xml:space="preserve">(b) Requires the Trusteed Programs within the Office of the Governor, of the amount appropriated by Subsection (a) of this section, to transfer $40,000,000 to the Department of Public Safety of the State of Texas for </w:t>
      </w:r>
      <w:r>
        <w:rPr>
          <w:rFonts w:eastAsia="Times New Roman" w:cs="Times New Roman"/>
          <w:szCs w:val="24"/>
        </w:rPr>
        <w:t xml:space="preserve">border security operations, including paying for additional overtime expenses and costs due to an increased law enforcement presence to preserve </w:t>
      </w:r>
      <w:r w:rsidRPr="00EB4DCB">
        <w:rPr>
          <w:rFonts w:eastAsia="Times New Roman" w:cs="Times New Roman"/>
          <w:szCs w:val="24"/>
        </w:rPr>
        <w:t>public safety and security in the Colony Ridge</w:t>
      </w:r>
      <w:r>
        <w:rPr>
          <w:rFonts w:eastAsia="Times New Roman" w:cs="Times New Roman"/>
          <w:szCs w:val="24"/>
        </w:rPr>
        <w:t xml:space="preserve"> </w:t>
      </w:r>
      <w:r w:rsidRPr="00EB4DCB">
        <w:rPr>
          <w:rFonts w:eastAsia="Times New Roman" w:cs="Times New Roman"/>
          <w:szCs w:val="24"/>
        </w:rPr>
        <w:t>development in Liberty County, Texas.</w:t>
      </w:r>
    </w:p>
    <w:p w:rsidR="00F271B0" w:rsidRDefault="00F271B0" w:rsidP="00DE7F1F">
      <w:pPr>
        <w:spacing w:after="0" w:line="240" w:lineRule="auto"/>
        <w:jc w:val="both"/>
        <w:rPr>
          <w:rFonts w:eastAsia="Times New Roman" w:cs="Times New Roman"/>
          <w:szCs w:val="24"/>
        </w:rPr>
      </w:pPr>
    </w:p>
    <w:p w:rsidR="00F271B0" w:rsidRPr="00A76BB1" w:rsidRDefault="00F271B0" w:rsidP="00DE7F1F">
      <w:pPr>
        <w:spacing w:after="0" w:line="240" w:lineRule="auto"/>
        <w:jc w:val="both"/>
        <w:rPr>
          <w:rFonts w:eastAsia="Times New Roman" w:cs="Times New Roman"/>
          <w:szCs w:val="24"/>
        </w:rPr>
      </w:pPr>
      <w:r w:rsidRPr="00EB4DCB">
        <w:rPr>
          <w:rFonts w:eastAsia="Times New Roman" w:cs="Times New Roman"/>
          <w:szCs w:val="24"/>
        </w:rPr>
        <w:t>SECTION</w:t>
      </w:r>
      <w:r>
        <w:rPr>
          <w:rFonts w:eastAsia="Times New Roman" w:cs="Times New Roman"/>
          <w:szCs w:val="24"/>
        </w:rPr>
        <w:t xml:space="preserve"> </w:t>
      </w:r>
      <w:r w:rsidRPr="00EB4DCB">
        <w:rPr>
          <w:rFonts w:eastAsia="Times New Roman" w:cs="Times New Roman"/>
          <w:szCs w:val="24"/>
        </w:rPr>
        <w:t>2.</w:t>
      </w:r>
      <w:r>
        <w:rPr>
          <w:rFonts w:eastAsia="Times New Roman" w:cs="Times New Roman"/>
          <w:szCs w:val="24"/>
        </w:rPr>
        <w:t xml:space="preserve"> </w:t>
      </w:r>
      <w:r w:rsidRPr="00EB4DCB">
        <w:rPr>
          <w:rFonts w:eastAsia="Times New Roman" w:cs="Times New Roman"/>
          <w:szCs w:val="24"/>
        </w:rPr>
        <w:t xml:space="preserve">PROHIBITIONS ON USE OF APPROPRIATED MONEY. </w:t>
      </w:r>
      <w:r>
        <w:rPr>
          <w:rFonts w:eastAsia="Times New Roman" w:cs="Times New Roman"/>
          <w:szCs w:val="24"/>
        </w:rPr>
        <w:t xml:space="preserve">Prohibits the </w:t>
      </w:r>
      <w:r w:rsidRPr="00EB4DCB">
        <w:rPr>
          <w:rFonts w:eastAsia="Times New Roman" w:cs="Times New Roman"/>
          <w:szCs w:val="24"/>
        </w:rPr>
        <w:t xml:space="preserve">money appropriated by this Act </w:t>
      </w:r>
      <w:r>
        <w:rPr>
          <w:rFonts w:eastAsia="Times New Roman" w:cs="Times New Roman"/>
          <w:szCs w:val="24"/>
        </w:rPr>
        <w:t>from being</w:t>
      </w:r>
      <w:r w:rsidRPr="00EB4DCB">
        <w:rPr>
          <w:rFonts w:eastAsia="Times New Roman" w:cs="Times New Roman"/>
          <w:szCs w:val="24"/>
        </w:rPr>
        <w:t xml:space="preserve"> used to</w:t>
      </w:r>
      <w:r>
        <w:rPr>
          <w:rFonts w:eastAsia="Times New Roman" w:cs="Times New Roman"/>
          <w:szCs w:val="24"/>
        </w:rPr>
        <w:t xml:space="preserve"> </w:t>
      </w:r>
      <w:r w:rsidRPr="00EB4DCB">
        <w:rPr>
          <w:rFonts w:eastAsia="Times New Roman" w:cs="Times New Roman"/>
          <w:szCs w:val="24"/>
        </w:rPr>
        <w:t>acquire property through the exercise of eminent</w:t>
      </w:r>
      <w:r>
        <w:rPr>
          <w:rFonts w:eastAsia="Times New Roman" w:cs="Times New Roman"/>
          <w:szCs w:val="24"/>
        </w:rPr>
        <w:t xml:space="preserve"> d</w:t>
      </w:r>
      <w:r w:rsidRPr="00EB4DCB">
        <w:rPr>
          <w:rFonts w:eastAsia="Times New Roman" w:cs="Times New Roman"/>
          <w:szCs w:val="24"/>
        </w:rPr>
        <w:t>omain</w:t>
      </w:r>
      <w:r>
        <w:rPr>
          <w:rFonts w:eastAsia="Times New Roman" w:cs="Times New Roman"/>
          <w:szCs w:val="24"/>
        </w:rPr>
        <w:t xml:space="preserve">, to </w:t>
      </w:r>
      <w:r w:rsidRPr="00EB4DCB">
        <w:rPr>
          <w:rFonts w:eastAsia="Times New Roman" w:cs="Times New Roman"/>
          <w:szCs w:val="24"/>
        </w:rPr>
        <w:t>build a barrier along this state</w:t>
      </w:r>
      <w:r>
        <w:rPr>
          <w:rFonts w:eastAsia="Times New Roman" w:cs="Times New Roman"/>
          <w:szCs w:val="24"/>
        </w:rPr>
        <w:t>'</w:t>
      </w:r>
      <w:r w:rsidRPr="00EB4DCB">
        <w:rPr>
          <w:rFonts w:eastAsia="Times New Roman" w:cs="Times New Roman"/>
          <w:szCs w:val="24"/>
        </w:rPr>
        <w:t>s international</w:t>
      </w:r>
      <w:r>
        <w:rPr>
          <w:rFonts w:eastAsia="Times New Roman" w:cs="Times New Roman"/>
          <w:szCs w:val="24"/>
        </w:rPr>
        <w:t xml:space="preserve"> </w:t>
      </w:r>
      <w:r w:rsidRPr="00EB4DCB">
        <w:rPr>
          <w:rFonts w:eastAsia="Times New Roman" w:cs="Times New Roman"/>
          <w:szCs w:val="24"/>
        </w:rPr>
        <w:t>border with Mexico on property acquired through the exercise of</w:t>
      </w:r>
      <w:r>
        <w:rPr>
          <w:rFonts w:eastAsia="Times New Roman" w:cs="Times New Roman"/>
          <w:szCs w:val="24"/>
        </w:rPr>
        <w:t xml:space="preserve"> eminent domain, to</w:t>
      </w:r>
      <w:r w:rsidRPr="00EB4DCB">
        <w:t xml:space="preserve"> </w:t>
      </w:r>
      <w:r w:rsidRPr="00EB4DCB">
        <w:rPr>
          <w:rFonts w:eastAsia="Times New Roman" w:cs="Times New Roman"/>
          <w:szCs w:val="24"/>
        </w:rPr>
        <w:t>acquire property for a barrier that abuts the</w:t>
      </w:r>
      <w:r>
        <w:rPr>
          <w:rFonts w:eastAsia="Times New Roman" w:cs="Times New Roman"/>
          <w:szCs w:val="24"/>
        </w:rPr>
        <w:t xml:space="preserve"> </w:t>
      </w:r>
      <w:r w:rsidRPr="00EB4DCB">
        <w:rPr>
          <w:rFonts w:eastAsia="Times New Roman" w:cs="Times New Roman"/>
          <w:szCs w:val="24"/>
        </w:rPr>
        <w:t>boundary between this state and another state</w:t>
      </w:r>
      <w:r>
        <w:rPr>
          <w:rFonts w:eastAsia="Times New Roman" w:cs="Times New Roman"/>
          <w:szCs w:val="24"/>
        </w:rPr>
        <w:t xml:space="preserve">, </w:t>
      </w:r>
      <w:r w:rsidRPr="00EB4DCB">
        <w:rPr>
          <w:rFonts w:eastAsia="Times New Roman" w:cs="Times New Roman"/>
          <w:szCs w:val="24"/>
        </w:rPr>
        <w:t>or</w:t>
      </w:r>
      <w:r>
        <w:rPr>
          <w:rFonts w:eastAsia="Times New Roman" w:cs="Times New Roman"/>
          <w:szCs w:val="24"/>
        </w:rPr>
        <w:t xml:space="preserve"> to build </w:t>
      </w:r>
      <w:r w:rsidRPr="00EB4DCB">
        <w:rPr>
          <w:rFonts w:eastAsia="Times New Roman" w:cs="Times New Roman"/>
          <w:szCs w:val="24"/>
        </w:rPr>
        <w:t>a barrier that abuts the boundary between</w:t>
      </w:r>
      <w:r>
        <w:rPr>
          <w:rFonts w:eastAsia="Times New Roman" w:cs="Times New Roman"/>
          <w:szCs w:val="24"/>
        </w:rPr>
        <w:t xml:space="preserve"> </w:t>
      </w:r>
      <w:r w:rsidRPr="00EB4DCB">
        <w:rPr>
          <w:rFonts w:eastAsia="Times New Roman" w:cs="Times New Roman"/>
          <w:szCs w:val="24"/>
        </w:rPr>
        <w:t>this state and another state.</w:t>
      </w:r>
    </w:p>
    <w:p w:rsidR="00F271B0" w:rsidRPr="00A76BB1" w:rsidRDefault="00F271B0" w:rsidP="00DE7F1F">
      <w:pPr>
        <w:spacing w:after="0" w:line="240" w:lineRule="auto"/>
        <w:jc w:val="both"/>
        <w:rPr>
          <w:rFonts w:eastAsia="Times New Roman" w:cs="Times New Roman"/>
          <w:szCs w:val="24"/>
        </w:rPr>
      </w:pPr>
    </w:p>
    <w:p w:rsidR="00F271B0" w:rsidRPr="00C8671F" w:rsidRDefault="00F271B0" w:rsidP="00DE7F1F">
      <w:pPr>
        <w:spacing w:after="0" w:line="240" w:lineRule="auto"/>
        <w:jc w:val="both"/>
        <w:rPr>
          <w:rFonts w:eastAsia="Times New Roman" w:cs="Times New Roman"/>
          <w:szCs w:val="24"/>
        </w:rPr>
      </w:pPr>
      <w:r w:rsidRPr="00A76BB1">
        <w:rPr>
          <w:rFonts w:eastAsia="Times New Roman" w:cs="Times New Roman"/>
          <w:szCs w:val="24"/>
        </w:rPr>
        <w:t xml:space="preserve">SECTION </w:t>
      </w:r>
      <w:r>
        <w:rPr>
          <w:rFonts w:eastAsia="Times New Roman" w:cs="Times New Roman"/>
          <w:szCs w:val="24"/>
        </w:rPr>
        <w:t>3</w:t>
      </w:r>
      <w:r w:rsidRPr="00A76BB1">
        <w:rPr>
          <w:rFonts w:eastAsia="Times New Roman" w:cs="Times New Roman"/>
          <w:szCs w:val="24"/>
        </w:rPr>
        <w:t>. EFFECTIVE DATE. Effective date: upon passage or the 91st day after the last day of the legislative session.</w:t>
      </w:r>
    </w:p>
    <w:sectPr w:rsidR="00F271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FC4" w:rsidRDefault="00A22FC4" w:rsidP="000F1DF9">
      <w:pPr>
        <w:spacing w:after="0" w:line="240" w:lineRule="auto"/>
      </w:pPr>
      <w:r>
        <w:separator/>
      </w:r>
    </w:p>
  </w:endnote>
  <w:endnote w:type="continuationSeparator" w:id="0">
    <w:p w:rsidR="00A22FC4" w:rsidRDefault="00A22F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22F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71B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71B0">
                <w:rPr>
                  <w:sz w:val="20"/>
                  <w:szCs w:val="20"/>
                </w:rPr>
                <w:t>C.S.S.B.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71B0">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22F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FC4" w:rsidRDefault="00A22FC4" w:rsidP="000F1DF9">
      <w:pPr>
        <w:spacing w:after="0" w:line="240" w:lineRule="auto"/>
      </w:pPr>
      <w:r>
        <w:separator/>
      </w:r>
    </w:p>
  </w:footnote>
  <w:footnote w:type="continuationSeparator" w:id="0">
    <w:p w:rsidR="00A22FC4" w:rsidRDefault="00A22F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2FC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71B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17C7"/>
  <w15:docId w15:val="{CA275C16-CF98-4237-9395-39E5DBDF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71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738FB84E214BEDA10FDCCC8BC8C381"/>
        <w:category>
          <w:name w:val="General"/>
          <w:gallery w:val="placeholder"/>
        </w:category>
        <w:types>
          <w:type w:val="bbPlcHdr"/>
        </w:types>
        <w:behaviors>
          <w:behavior w:val="content"/>
        </w:behaviors>
        <w:guid w:val="{E2E79509-E604-4BF6-8C84-DDE9E2B0938C}"/>
      </w:docPartPr>
      <w:docPartBody>
        <w:p w:rsidR="00000000" w:rsidRDefault="00080E03"/>
      </w:docPartBody>
    </w:docPart>
    <w:docPart>
      <w:docPartPr>
        <w:name w:val="1A7ACFC70113469396A107231500C57A"/>
        <w:category>
          <w:name w:val="General"/>
          <w:gallery w:val="placeholder"/>
        </w:category>
        <w:types>
          <w:type w:val="bbPlcHdr"/>
        </w:types>
        <w:behaviors>
          <w:behavior w:val="content"/>
        </w:behaviors>
        <w:guid w:val="{67DDB685-0336-4F6F-838A-E9B7F75DC92A}"/>
      </w:docPartPr>
      <w:docPartBody>
        <w:p w:rsidR="00000000" w:rsidRDefault="00080E03"/>
      </w:docPartBody>
    </w:docPart>
    <w:docPart>
      <w:docPartPr>
        <w:name w:val="6CC1263C1554403EB529B4F74DB46C63"/>
        <w:category>
          <w:name w:val="General"/>
          <w:gallery w:val="placeholder"/>
        </w:category>
        <w:types>
          <w:type w:val="bbPlcHdr"/>
        </w:types>
        <w:behaviors>
          <w:behavior w:val="content"/>
        </w:behaviors>
        <w:guid w:val="{E4317E97-7E5C-4982-8B7E-82685AB3AF24}"/>
      </w:docPartPr>
      <w:docPartBody>
        <w:p w:rsidR="00000000" w:rsidRDefault="00080E03"/>
      </w:docPartBody>
    </w:docPart>
    <w:docPart>
      <w:docPartPr>
        <w:name w:val="57566044909F4D279CA23056FAEB1B20"/>
        <w:category>
          <w:name w:val="General"/>
          <w:gallery w:val="placeholder"/>
        </w:category>
        <w:types>
          <w:type w:val="bbPlcHdr"/>
        </w:types>
        <w:behaviors>
          <w:behavior w:val="content"/>
        </w:behaviors>
        <w:guid w:val="{422BFEC5-2B18-490B-BB40-2777B84881D8}"/>
      </w:docPartPr>
      <w:docPartBody>
        <w:p w:rsidR="00000000" w:rsidRDefault="00080E03"/>
      </w:docPartBody>
    </w:docPart>
    <w:docPart>
      <w:docPartPr>
        <w:name w:val="1CC3C4239BF044FE86BDFF83599E44FF"/>
        <w:category>
          <w:name w:val="General"/>
          <w:gallery w:val="placeholder"/>
        </w:category>
        <w:types>
          <w:type w:val="bbPlcHdr"/>
        </w:types>
        <w:behaviors>
          <w:behavior w:val="content"/>
        </w:behaviors>
        <w:guid w:val="{6D4823F1-2DDE-40AB-A286-448FBDB97078}"/>
      </w:docPartPr>
      <w:docPartBody>
        <w:p w:rsidR="00000000" w:rsidRDefault="00080E03"/>
      </w:docPartBody>
    </w:docPart>
    <w:docPart>
      <w:docPartPr>
        <w:name w:val="4759C0D3B75041E0AE8537B63EE2D41C"/>
        <w:category>
          <w:name w:val="General"/>
          <w:gallery w:val="placeholder"/>
        </w:category>
        <w:types>
          <w:type w:val="bbPlcHdr"/>
        </w:types>
        <w:behaviors>
          <w:behavior w:val="content"/>
        </w:behaviors>
        <w:guid w:val="{14B5738D-D089-440E-91DB-36E2E4CFF54D}"/>
      </w:docPartPr>
      <w:docPartBody>
        <w:p w:rsidR="00000000" w:rsidRDefault="00080E03"/>
      </w:docPartBody>
    </w:docPart>
    <w:docPart>
      <w:docPartPr>
        <w:name w:val="9CF080A15B6646F0B4A37C19CA387100"/>
        <w:category>
          <w:name w:val="General"/>
          <w:gallery w:val="placeholder"/>
        </w:category>
        <w:types>
          <w:type w:val="bbPlcHdr"/>
        </w:types>
        <w:behaviors>
          <w:behavior w:val="content"/>
        </w:behaviors>
        <w:guid w:val="{1E774531-5797-42BE-82AD-E2764CD0ADC2}"/>
      </w:docPartPr>
      <w:docPartBody>
        <w:p w:rsidR="00000000" w:rsidRDefault="00080E03"/>
      </w:docPartBody>
    </w:docPart>
    <w:docPart>
      <w:docPartPr>
        <w:name w:val="0DEED85B85544F59B01B88CC1F50FA0C"/>
        <w:category>
          <w:name w:val="General"/>
          <w:gallery w:val="placeholder"/>
        </w:category>
        <w:types>
          <w:type w:val="bbPlcHdr"/>
        </w:types>
        <w:behaviors>
          <w:behavior w:val="content"/>
        </w:behaviors>
        <w:guid w:val="{36EC864E-539D-494D-B528-BA1FD18E5FA1}"/>
      </w:docPartPr>
      <w:docPartBody>
        <w:p w:rsidR="00000000" w:rsidRDefault="00080E03"/>
      </w:docPartBody>
    </w:docPart>
    <w:docPart>
      <w:docPartPr>
        <w:name w:val="320AC0C9415943319FF64C1E972E1B82"/>
        <w:category>
          <w:name w:val="General"/>
          <w:gallery w:val="placeholder"/>
        </w:category>
        <w:types>
          <w:type w:val="bbPlcHdr"/>
        </w:types>
        <w:behaviors>
          <w:behavior w:val="content"/>
        </w:behaviors>
        <w:guid w:val="{E5682725-A809-4F8D-B5F4-B92F8E608E43}"/>
      </w:docPartPr>
      <w:docPartBody>
        <w:p w:rsidR="00000000" w:rsidRDefault="00080E03"/>
      </w:docPartBody>
    </w:docPart>
    <w:docPart>
      <w:docPartPr>
        <w:name w:val="9780E88B83494F0EA3DE58D95B62FFEA"/>
        <w:category>
          <w:name w:val="General"/>
          <w:gallery w:val="placeholder"/>
        </w:category>
        <w:types>
          <w:type w:val="bbPlcHdr"/>
        </w:types>
        <w:behaviors>
          <w:behavior w:val="content"/>
        </w:behaviors>
        <w:guid w:val="{7320CCF9-6799-46AD-BEF8-F5238C2EB47D}"/>
      </w:docPartPr>
      <w:docPartBody>
        <w:p w:rsidR="00000000" w:rsidRDefault="002004A5" w:rsidP="002004A5">
          <w:pPr>
            <w:pStyle w:val="9780E88B83494F0EA3DE58D95B62FFEA"/>
          </w:pPr>
          <w:r w:rsidRPr="00A30DD1">
            <w:rPr>
              <w:rStyle w:val="PlaceholderText"/>
            </w:rPr>
            <w:t>Click here to enter a date.</w:t>
          </w:r>
        </w:p>
      </w:docPartBody>
    </w:docPart>
    <w:docPart>
      <w:docPartPr>
        <w:name w:val="75F91C489E15494FBFE2E37C8AB4C790"/>
        <w:category>
          <w:name w:val="General"/>
          <w:gallery w:val="placeholder"/>
        </w:category>
        <w:types>
          <w:type w:val="bbPlcHdr"/>
        </w:types>
        <w:behaviors>
          <w:behavior w:val="content"/>
        </w:behaviors>
        <w:guid w:val="{BBAAAFCB-2D4D-4012-BC96-804189B7BE83}"/>
      </w:docPartPr>
      <w:docPartBody>
        <w:p w:rsidR="00000000" w:rsidRDefault="00080E03"/>
      </w:docPartBody>
    </w:docPart>
    <w:docPart>
      <w:docPartPr>
        <w:name w:val="9043850ED94145F9A9CF86C4DBB83F45"/>
        <w:category>
          <w:name w:val="General"/>
          <w:gallery w:val="placeholder"/>
        </w:category>
        <w:types>
          <w:type w:val="bbPlcHdr"/>
        </w:types>
        <w:behaviors>
          <w:behavior w:val="content"/>
        </w:behaviors>
        <w:guid w:val="{6D62D89C-7694-462D-8D7D-01B5A83C7A75}"/>
      </w:docPartPr>
      <w:docPartBody>
        <w:p w:rsidR="00000000" w:rsidRDefault="00080E03"/>
      </w:docPartBody>
    </w:docPart>
    <w:docPart>
      <w:docPartPr>
        <w:name w:val="3380F725D88A49AEBF836823E3C7DD37"/>
        <w:category>
          <w:name w:val="General"/>
          <w:gallery w:val="placeholder"/>
        </w:category>
        <w:types>
          <w:type w:val="bbPlcHdr"/>
        </w:types>
        <w:behaviors>
          <w:behavior w:val="content"/>
        </w:behaviors>
        <w:guid w:val="{82A333B1-A713-42CA-AFDA-7CC14462B618}"/>
      </w:docPartPr>
      <w:docPartBody>
        <w:p w:rsidR="00000000" w:rsidRDefault="002004A5" w:rsidP="002004A5">
          <w:pPr>
            <w:pStyle w:val="3380F725D88A49AEBF836823E3C7DD37"/>
          </w:pPr>
          <w:r>
            <w:rPr>
              <w:rFonts w:eastAsia="Times New Roman" w:cs="Times New Roman"/>
              <w:bCs/>
              <w:szCs w:val="24"/>
            </w:rPr>
            <w:t xml:space="preserve"> </w:t>
          </w:r>
        </w:p>
      </w:docPartBody>
    </w:docPart>
    <w:docPart>
      <w:docPartPr>
        <w:name w:val="377F04D284794C688B1C694ED71E96BE"/>
        <w:category>
          <w:name w:val="General"/>
          <w:gallery w:val="placeholder"/>
        </w:category>
        <w:types>
          <w:type w:val="bbPlcHdr"/>
        </w:types>
        <w:behaviors>
          <w:behavior w:val="content"/>
        </w:behaviors>
        <w:guid w:val="{A0F64B0E-4D2A-4B66-A81C-2A411AE2A133}"/>
      </w:docPartPr>
      <w:docPartBody>
        <w:p w:rsidR="00000000" w:rsidRDefault="00080E03"/>
      </w:docPartBody>
    </w:docPart>
    <w:docPart>
      <w:docPartPr>
        <w:name w:val="FA78790C60F6459A9681129B8BF51FF9"/>
        <w:category>
          <w:name w:val="General"/>
          <w:gallery w:val="placeholder"/>
        </w:category>
        <w:types>
          <w:type w:val="bbPlcHdr"/>
        </w:types>
        <w:behaviors>
          <w:behavior w:val="content"/>
        </w:behaviors>
        <w:guid w:val="{8B644097-67FB-42C5-83A0-AD08AC77EE1A}"/>
      </w:docPartPr>
      <w:docPartBody>
        <w:p w:rsidR="00000000" w:rsidRDefault="00080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0E03"/>
    <w:rsid w:val="0011267B"/>
    <w:rsid w:val="001135F3"/>
    <w:rsid w:val="001C5F26"/>
    <w:rsid w:val="001E7483"/>
    <w:rsid w:val="002004A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A5"/>
    <w:rPr>
      <w:color w:val="808080"/>
    </w:rPr>
  </w:style>
  <w:style w:type="paragraph" w:customStyle="1" w:styleId="9780E88B83494F0EA3DE58D95B62FFEA">
    <w:name w:val="9780E88B83494F0EA3DE58D95B62FFEA"/>
    <w:rsid w:val="002004A5"/>
    <w:pPr>
      <w:spacing w:after="160" w:line="259" w:lineRule="auto"/>
    </w:pPr>
  </w:style>
  <w:style w:type="paragraph" w:customStyle="1" w:styleId="3380F725D88A49AEBF836823E3C7DD37">
    <w:name w:val="3380F725D88A49AEBF836823E3C7DD37"/>
    <w:rsid w:val="002004A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381</Words>
  <Characters>2177</Characters>
  <Application>Microsoft Office Word</Application>
  <DocSecurity>0</DocSecurity>
  <Lines>18</Lines>
  <Paragraphs>5</Paragraphs>
  <ScaleCrop>false</ScaleCrop>
  <Company>Texas Legislative Council</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2023-10-30T13:12:00Z</dcterms:modified>
</cp:coreProperties>
</file>

<file path=docProps/custom.xml><?xml version="1.0" encoding="utf-8"?>
<op:Properties xmlns:vt="http://schemas.openxmlformats.org/officeDocument/2006/docPropsVTypes" xmlns:op="http://schemas.openxmlformats.org/officeDocument/2006/custom-properties"/>
</file>