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88S30005 KKR-D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Oliverson</w:t>
      </w:r>
      <w:r xml:space="preserve">
        <w:tab wTab="150" tlc="none" cTlc="0"/>
      </w:r>
      <w:r>
        <w:t xml:space="preserve">H.B.</w:t>
      </w:r>
      <w:r xml:space="preserve">
        <w:t> </w:t>
      </w:r>
      <w:r>
        <w:t xml:space="preserve">No.</w:t>
      </w:r>
      <w:r xml:space="preserve">
        <w:t> </w:t>
      </w:r>
      <w:r>
        <w:t xml:space="preserve">19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the Texas Department of Insurance to publish and maintain a list of certain swim schools.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9, Health and Safety Code, is amended by adding Chapter 761 to read as follows:</w:t>
      </w:r>
    </w:p>
    <w:p w:rsidR="003F3435" w:rsidRDefault="0032493E">
      <w:pPr>
        <w:spacing w:line="480" w:lineRule="auto"/>
        <w:jc w:val="center"/>
      </w:pPr>
      <w:r>
        <w:rPr>
          <w:u w:val="single"/>
        </w:rPr>
        <w:t xml:space="preserve">CHAPTER 761.  SWIM SCHOOLS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"Commissioner" means the commissioner of insurance.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"Department" means the Texas Department of Insurance.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"Instructor" means an individual who for compensation provides swim instruction directly to students on behalf of a swim school.</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"Student" means a child younger than 18 years of age who receives swim instruction from a swim school.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"Swim instruction" means the in-water educational process of teaching an individual to swim.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"Swim school" means a company, corporation, partnership, or limited liability corporation that employs two or more employees and provides or offers to provide swim instruction for compensation.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761.002.</w:t>
      </w:r>
      <w:r>
        <w:rPr>
          <w:u w:val="single"/>
        </w:rPr>
        <w:t xml:space="preserve"> </w:t>
      </w:r>
      <w:r>
        <w:rPr>
          <w:u w:val="single"/>
        </w:rPr>
        <w:t xml:space="preserve"> </w:t>
      </w:r>
      <w:r>
        <w:rPr>
          <w:u w:val="single"/>
        </w:rPr>
        <w:t xml:space="preserve">SWIM SCHOOL LIST.  The department shall publish and maintain on the department's Internet website a list of swim schools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swim instruction to a student;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annually submit a written verification to the department in accordance with Sections 761.003 and 761.004.</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761.003.</w:t>
      </w:r>
      <w:r>
        <w:rPr>
          <w:u w:val="single"/>
        </w:rPr>
        <w:t xml:space="preserve"> </w:t>
      </w:r>
      <w:r>
        <w:rPr>
          <w:u w:val="single"/>
        </w:rPr>
        <w:t xml:space="preserve"> </w:t>
      </w:r>
      <w:r>
        <w:rPr>
          <w:u w:val="single"/>
        </w:rPr>
        <w:t xml:space="preserve">REQUIRED SUBMISSION OF WRITTEN VERIFICATION FOR INCLUSION ON SWIM SCHOOL LIST.  (a)  For inclusion on the list maintained by the department under Section 761.002, a swim school that provides swim instruction to a student shall submit to the department, in the form and manner prescribed by department rule, a written verification stating the school: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maintains policies and procedures to protect children who receive swim instruction at the school, including policies and procedures that require: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school to maintain an instructor-to-student ratio of at least one instructor for every six students during the provision of beginner or intermediate level swim instruction, unless a parent or other responsible adult is present in the water with a student at all times during instruction;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at least one individual who holds  certifications in cardiopulmonary resuscitation and first aid issued by an accredited entity to be present at the school during the provision of swim instruction;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school to maintain, replenish as necessary, and ensure easy access to lifesaving equipment and first aid supplies, 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rescue tube or ring buoy;</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reaching pole or shepherd's crook;</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spine board;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an automated external defibrillator, as defined by Section 779.001;</w:t>
      </w:r>
    </w:p>
    <w:p w:rsidR="003F3435" w:rsidRDefault="0032493E">
      <w:pPr>
        <w:spacing w:line="480" w:lineRule="auto"/>
        <w:ind w:firstLine="2880"/>
        <w:jc w:val="both"/>
      </w:pPr>
      <w:r>
        <w:rPr>
          <w:u w:val="single"/>
        </w:rPr>
        <w:t xml:space="preserve">(v)</w:t>
      </w:r>
      <w:r>
        <w:rPr>
          <w:u w:val="single"/>
        </w:rPr>
        <w:t xml:space="preserve"> </w:t>
      </w:r>
      <w:r>
        <w:rPr>
          <w:u w:val="single"/>
        </w:rPr>
        <w:t xml:space="preserve"> </w:t>
      </w:r>
      <w:r>
        <w:rPr>
          <w:u w:val="single"/>
        </w:rPr>
        <w:t xml:space="preserve">breathing masks; and</w:t>
      </w:r>
    </w:p>
    <w:p w:rsidR="003F3435" w:rsidRDefault="0032493E">
      <w:pPr>
        <w:spacing w:line="480" w:lineRule="auto"/>
        <w:ind w:firstLine="2880"/>
        <w:jc w:val="both"/>
      </w:pPr>
      <w:r>
        <w:rPr>
          <w:u w:val="single"/>
        </w:rPr>
        <w:t xml:space="preserve">(vi)</w:t>
      </w:r>
      <w:r>
        <w:rPr>
          <w:u w:val="single"/>
        </w:rPr>
        <w:t xml:space="preserve"> </w:t>
      </w:r>
      <w:r>
        <w:rPr>
          <w:u w:val="single"/>
        </w:rPr>
        <w:t xml:space="preserve"> </w:t>
      </w:r>
      <w:r>
        <w:rPr>
          <w:u w:val="single"/>
        </w:rPr>
        <w:t xml:space="preserve">gloves;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maintains an emergency action plan tailored to the school's operations for responding to incidents arising from swim instruction;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conducts a criminal background check on each of the school's owners and a criminal history record check on each school employee who is 18 years of age or older;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maintains liability insurance under a policy issued by an insurance company authorized to conduct business in this state or by a surplus lines insurer, as defined by Chapter 981, Insurance Code, or under an independently procured policy subject to Chapter 101, Insurance Code, insuring the owner of the swim school against liability for injury to individuals arising out of the operation of the swim school, including the provision of swim instruction to students.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swim school's written verification expires on the first anniversary of the date the department receives the verification.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761.004.</w:t>
      </w:r>
      <w:r>
        <w:rPr>
          <w:u w:val="single"/>
        </w:rPr>
        <w:t xml:space="preserve"> </w:t>
      </w:r>
      <w:r>
        <w:rPr>
          <w:u w:val="single"/>
        </w:rPr>
        <w:t xml:space="preserve"> </w:t>
      </w:r>
      <w:r>
        <w:rPr>
          <w:u w:val="single"/>
        </w:rPr>
        <w:t xml:space="preserve">RENEWAL OF WRITTEN VERIFICATION.  (a)  A swim school must annually submit to the department a written verification described by Section 761.003 to renew the school's inclusion on the list of swim schools maintained by the department under Section 761.002.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department does not receive a swim school's written verification for renewal on or before the expiration date of the school's current written verification, the department shall remove the swim school from the list of swim schools maintained by the department under Section 761.002.</w:t>
      </w:r>
    </w:p>
    <w:p w:rsidR="003F3435" w:rsidRDefault="0032493E">
      <w:pPr>
        <w:spacing w:line="480" w:lineRule="auto"/>
        <w:ind w:firstLine="720"/>
        <w:jc w:val="both"/>
      </w:pPr>
      <w:r>
        <w:rPr>
          <w:u w:val="single"/>
        </w:rPr>
        <w:t xml:space="preserve">Sec.</w:t>
      </w:r>
      <w:r>
        <w:rPr>
          <w:u w:val="single"/>
        </w:rPr>
        <w:t xml:space="preserve"> </w:t>
      </w:r>
      <w:r>
        <w:rPr>
          <w:u w:val="single"/>
        </w:rPr>
        <w:t xml:space="preserve">761.005.</w:t>
      </w:r>
      <w:r>
        <w:rPr>
          <w:u w:val="single"/>
        </w:rPr>
        <w:t xml:space="preserve"> </w:t>
      </w:r>
      <w:r>
        <w:rPr>
          <w:u w:val="single"/>
        </w:rPr>
        <w:t xml:space="preserve"> </w:t>
      </w:r>
      <w:r>
        <w:rPr>
          <w:u w:val="single"/>
        </w:rPr>
        <w:t xml:space="preserve">RULES.  The commissioner shall adopt the rules necessary to implement this 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commissioner of insurance shall adopt rules necessary to implement Chapter 761, Health and Safety Code, as added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