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88S30149 MZM-D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Bell, Cecil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the portion of State Highway 249 in Montgomery County as the Paul P. Mendes Memorial Parkway.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225.237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225.237.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PAUL P. MENDES MEMORIAL PARKWAY.  (a)  The portion of State Highway 249 in Montgomery County is designated as the Paul P. Mendes Memorial Parkway. </w:t>
      </w:r>
      <w:r>
        <w:rPr>
          <w:u w:val="single"/>
        </w:rPr>
        <w:t xml:space="preserve"> </w:t>
      </w:r>
      <w:r>
        <w:rPr>
          <w:u w:val="single"/>
        </w:rPr>
        <w:t xml:space="preserve">The designation is in addition to any other designation.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Paul P. Mendes Memorial Parkway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