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88S30004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(b-1) and (b-2),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At the punishment stage of a trial of an offense under this section, other than an offense punishable under Subsection (b)(1)(A), (C), or (D) or (b)(2), the actor may raise the issue as to whether the actor is related to the smuggled individual in the third degree of consanguinity or, at the time of the offense, in the third degree of affinity. If the actor proves the issue in the affirmative by a preponderance of the evidence, the offense is a felony of the third degree with a minimum term of imprisonment of five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