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grant program to provide financial assistance to qualified sheriff's departments in certain rural counties; making an appropriation.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LEGISLATIVE FINDINGS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legislature acting with the governor has the solemn duty to protect the citizens of this state;</w:t>
      </w:r>
    </w:p>
    <w:p w:rsidR="003F3435" w:rsidRDefault="0032493E">
      <w:pPr>
        <w:spacing w:line="480" w:lineRule="auto"/>
        <w:ind w:firstLine="1440"/>
        <w:jc w:val="both"/>
      </w:pPr>
      <w:r>
        <w:t xml:space="preserve">(2)</w:t>
      </w:r>
      <w:r xml:space="preserve">
        <w:t> </w:t>
      </w:r>
      <w:r xml:space="preserve">
        <w:t> </w:t>
      </w:r>
      <w:r>
        <w:t xml:space="preserve">many rural counties of this state are experiencing rapid population growth due to the influx of individuals from metropolitan areas and from outside the state;</w:t>
      </w:r>
    </w:p>
    <w:p w:rsidR="003F3435" w:rsidRDefault="0032493E">
      <w:pPr>
        <w:spacing w:line="480" w:lineRule="auto"/>
        <w:ind w:firstLine="1440"/>
        <w:jc w:val="both"/>
      </w:pPr>
      <w:r>
        <w:t xml:space="preserve">(3)</w:t>
      </w:r>
      <w:r xml:space="preserve">
        <w:t> </w:t>
      </w:r>
      <w:r xml:space="preserve">
        <w:t> </w:t>
      </w:r>
      <w:r>
        <w:t xml:space="preserve">many of these individuals settle in developments like Colony Ridge in Liberty County, leading to population growth and population density previously unseen in these rural counties; and</w:t>
      </w:r>
    </w:p>
    <w:p w:rsidR="003F3435" w:rsidRDefault="0032493E">
      <w:pPr>
        <w:spacing w:line="480" w:lineRule="auto"/>
        <w:ind w:firstLine="1440"/>
        <w:jc w:val="both"/>
      </w:pPr>
      <w:r>
        <w:t xml:space="preserve">(4)</w:t>
      </w:r>
      <w:r xml:space="preserve">
        <w:t> </w:t>
      </w:r>
      <w:r xml:space="preserve">
        <w:t> </w:t>
      </w:r>
      <w:r>
        <w:t xml:space="preserve">the increases in population and density strain the resources of these rural counties to provide adequate public services to their citizens, particularly when it comes to providing law enforcement in unincorporated areas of the county.</w:t>
      </w:r>
    </w:p>
    <w:p w:rsidR="003F3435" w:rsidRDefault="0032493E">
      <w:pPr>
        <w:spacing w:line="480" w:lineRule="auto"/>
        <w:jc w:val="center"/>
      </w:pPr>
      <w:r>
        <w:t xml:space="preserve">ARTICLE 2. </w:t>
      </w:r>
      <w:r>
        <w:t xml:space="preserve"> </w:t>
      </w:r>
      <w:r>
        <w:t xml:space="preserve">RURAL SHERIFF'S DEPUTY SHORTAGE RELIEF</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Subchapter Z, Chapter 130, Local Government  Code, is amended by adding Section 130.914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130.914.</w:t>
      </w:r>
      <w:r>
        <w:rPr>
          <w:u w:val="single"/>
        </w:rPr>
        <w:t xml:space="preserve"> </w:t>
      </w:r>
      <w:r>
        <w:rPr>
          <w:u w:val="single"/>
        </w:rPr>
        <w:t xml:space="preserve"> </w:t>
      </w:r>
      <w:r>
        <w:rPr>
          <w:u w:val="single"/>
        </w:rPr>
        <w:t xml:space="preserve">RURAL SHERIFF'S DEPUTY SHORTAGE RELIEF GRANT PROGRAM.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"Grant" means a grant authorized to be awarded by the comptroller under the rural sheriff's deputy shortage relief grant program established by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"Qualified county" means a county: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a population of 300,000 or less;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which on January 1, 2024, the ratio of the number of deputy sheriffs who make motor vehicle stops in the routine performance of the deputies' duties to the number of residents of the unincorporated areas of the county on that date, as determined by population estimates provided by the state demographer under Section 468.004, Government Code, is less than 15 deputies to each 10,000 residents.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"Qualified deputy position" means a deputy sheriff position in a qualified county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held or will be held by a deputy sheriff who makes motor vehicle stops in the routine performance of the deputy's duties;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in addition to a deputy sheriff position held in the county on January 1, 2024;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when aggregated with each other qualified deputy position would result in a number of deputy sheriffs who perform the duty described by Paragraph (A) equal to the number of deputies needed to meet the ratio of 15 deputies to each 10,000 residents, calculated as described by Subdivision (2)(B) as of January 1, 2024.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establish and administer the rural  sheriff's deputy shortage relief grant program to support the state  purpose of ensuring professional law enforcement throughout the  state by providing financial assistance to sheriff's departments  in qualified counties.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first day of a qualified county's fiscal year, the county may submit an application for a grant to the comptroller. </w:t>
      </w:r>
      <w:r>
        <w:rPr>
          <w:u w:val="single"/>
        </w:rPr>
        <w:t xml:space="preserve"> </w:t>
      </w:r>
      <w:r>
        <w:rPr>
          <w:u w:val="single"/>
        </w:rPr>
        <w:t xml:space="preserve">The county must indicate in the application the number of qualified deputy positions the county is requesting for inclusion in the determination of the amount of the grant for that fiscal year and the number for which the county is requesting additional funds described by Subsection (d)(2). </w:t>
      </w:r>
      <w:r>
        <w:rPr>
          <w:u w:val="single"/>
        </w:rPr>
        <w:t xml:space="preserve"> </w:t>
      </w:r>
      <w:r>
        <w:rPr>
          <w:u w:val="single"/>
        </w:rPr>
        <w:t xml:space="preserve">A county may submit only one application each fiscal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award a grant to a qualified county that applies for the grant using money appropriated to the comptroller for that purpose. </w:t>
      </w:r>
      <w:r>
        <w:rPr>
          <w:u w:val="single"/>
        </w:rPr>
        <w:t xml:space="preserve"> </w:t>
      </w:r>
      <w:r>
        <w:rPr>
          <w:u w:val="single"/>
        </w:rPr>
        <w:t xml:space="preserve">The grant must be in the following amount: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$50,000 for each qualified deputy position indicated by the county in the application for that fiscal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additional $50,000 for each qualified deputy position indicated in the application for that fiscal year, unless the county has received a grant under this subdivision for that position in a preceding fiscal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county that is awarded a grant shall use or authorize the use of the grant money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provide to each deputy sheriff who fills a qualified deputy position a minimum annual salary of at least $45,000;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Subsection (f), to purchase vehicles, firearms, and safety equipment for the use of a deputy sheriff who fills a qualified deputy position.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county that is awarded a grant may not use or authorize the use of the grant money for a purpose other than prescribed by Subsection (e)(1) until that requirement is satisfied.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county that is awarded a grant may not reduce the sheriff's department budget for the county's fiscal year following the fiscal year in which the comptroller awards the grant.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Subject to Subsections (h-1) and (i), a county that received a grant under this subdivision in a preceding fiscal year is eligible for an award if it maintains the ratio of the number of deputy sheriffs who make motor vehicle stops in the routine performance of the deputies' duties to the number of residents of the unincorporated areas of the county for the calendar year the application is made, as determined by population estimates provided by the state demographer under Section 468.004, Government Code, equal to or above 15 deputies to each 10,000 residents.</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Subsection (h) only applies to a county that received a grant under this subdivision in a preceding fiscal year and its ratio of the number of deputy sheriffs who make motor vehicle stops in the routine performance of the deputies' duties to the number of residents of the unincorporated areas of the county for that preceding fiscal year was, as determined by population estimates provided by the state demographer under Section 468.004, Government Code, equal to or above 15 deputies to each 10,000 residents.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For a county that has received a grant under this subdivision in a preceding fiscal year and applies for an award under this subdivision, if the ratio of the number of deputy sheriffs who make motor vehicle stops in the routine performance of the deputies' duties to the number of residents of the unincorporated areas of the county for the calendar year the application is made, as determined by population estimates provided by the state demographer under Section 468.004, Government Code, is above 16 deputies to each 10,000 residents, any award shall be reduced in $50,000 increments for every deputy sheriff who makes motor vehicle stops in the routine performance of the deputies' duties above 16 deputies to each 10,000 residents.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comptroller shall adopt rules necessary to implement this section, including rules that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standardized application process, including the form to be used to apply for a grant and the manner of submitting the 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deadlines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applying for the grant;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disbursement of grant money;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spending grant money;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monitoring the disbursement of grant money to  ensure compliance with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return of grant money that was not used by a county for a purpose authorized by this section.</w:t>
      </w:r>
    </w:p>
    <w:p w:rsidR="003F3435" w:rsidRDefault="0032493E">
      <w:pPr>
        <w:spacing w:line="480" w:lineRule="auto"/>
        <w:jc w:val="center"/>
      </w:pPr>
      <w:r>
        <w:t xml:space="preserve">ARTICLE 3. </w:t>
      </w:r>
      <w:r>
        <w:t xml:space="preserve"> </w:t>
      </w:r>
      <w:r>
        <w:t xml:space="preserve">APPROPRIATION</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APPROPRIATION TO THE COMPTROLLER OF PUBLIC ACCOUNTS. </w:t>
      </w:r>
      <w:r>
        <w:t xml:space="preserve"> </w:t>
      </w:r>
      <w:r>
        <w:t xml:space="preserve">The amount of $100,000,000 is appropriated from the general revenue fund to the Fiscal Programs within the Comptroller of Public Accounts for use during the two-year period beginning on the effective date of this Act for the establishment of a grant program to provide financial assistance to qualified sheriff's departments in certain rural counties.</w:t>
      </w:r>
    </w:p>
    <w:p w:rsidR="003F3435" w:rsidRDefault="0032493E">
      <w:pPr>
        <w:spacing w:line="480" w:lineRule="auto"/>
        <w:jc w:val="center"/>
      </w:pPr>
      <w:r>
        <w:t xml:space="preserve">ARTICLE 4. TRANSITIONS AND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 qualified county, as defined by Section 130.914, Local Government Code, as added by this Act, may not apply for a grant under that section before March 1, 2024.</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Not later than March 1, 2024, the comptroller of public accounts shall comply with the requirements of Section 130.914, Local Government Code, as added by this Act.</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