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Hamas was founded with the stated goal of destroying the State of Israel and has been designated by the United States as a Foreign Terrorist Organization; and</w:t>
      </w:r>
    </w:p>
    <w:p w:rsidR="003F3435" w:rsidRDefault="0032493E">
      <w:pPr>
        <w:spacing w:line="480" w:lineRule="auto"/>
        <w:ind w:firstLine="720"/>
        <w:jc w:val="both"/>
      </w:pPr>
      <w:r>
        <w:t xml:space="preserve">WHEREAS, The Hamas terrorist organization launched a brutal, highly organized, and unprecedented attack upon Israel and its citizens in the early morning hours of October 7, 2023; and</w:t>
      </w:r>
    </w:p>
    <w:p w:rsidR="003F3435" w:rsidRDefault="0032493E">
      <w:pPr>
        <w:spacing w:line="480" w:lineRule="auto"/>
        <w:ind w:firstLine="720"/>
        <w:jc w:val="both"/>
      </w:pPr>
      <w:r>
        <w:t xml:space="preserve">WHEREAS, In its attack, Hamas has killed hundreds of innocent civilians and taken hundreds of Israeli children, women, elderly, and infirm civilians hostage; and</w:t>
      </w:r>
    </w:p>
    <w:p w:rsidR="003F3435" w:rsidRDefault="0032493E">
      <w:pPr>
        <w:spacing w:line="480" w:lineRule="auto"/>
        <w:ind w:firstLine="720"/>
        <w:jc w:val="both"/>
      </w:pPr>
      <w:r>
        <w:t xml:space="preserve">WHEREAS, In its attack, Hamas has fired thousands of rockets against Israeli population centers in an attempt to kill untold numbers of innocent civilians; and</w:t>
      </w:r>
    </w:p>
    <w:p w:rsidR="003F3435" w:rsidRDefault="0032493E">
      <w:pPr>
        <w:spacing w:line="480" w:lineRule="auto"/>
        <w:ind w:firstLine="720"/>
        <w:jc w:val="both"/>
      </w:pPr>
      <w:r>
        <w:t xml:space="preserve">WHEREAS, The level of logistical sophistication demonstrated in this Hamas terrorism operation indicates its receipt of support and funding from foreign state sponsors of terror, namely Iran; and</w:t>
      </w:r>
    </w:p>
    <w:p w:rsidR="003F3435" w:rsidRDefault="0032493E">
      <w:pPr>
        <w:spacing w:line="480" w:lineRule="auto"/>
        <w:ind w:firstLine="720"/>
        <w:jc w:val="both"/>
      </w:pPr>
      <w:r>
        <w:t xml:space="preserve">WHEREAS, The timing of this Hamas terrorism operation to coincide with the observance of the Jewish Sabbath and celebration of the Sukkoth holiday demonstrates the intent to maximize civilian casualties; and</w:t>
      </w:r>
    </w:p>
    <w:p w:rsidR="003F3435" w:rsidRDefault="0032493E">
      <w:pPr>
        <w:spacing w:line="480" w:lineRule="auto"/>
        <w:ind w:firstLine="720"/>
        <w:jc w:val="both"/>
      </w:pPr>
      <w:r>
        <w:t xml:space="preserve">WHEREAS, Hamas continues to brazenly locate elements of its terrorist infrastructure in civilian population centers using civilians as human shields; now, therefore, be it</w:t>
      </w:r>
    </w:p>
    <w:p w:rsidR="003F3435" w:rsidRDefault="0032493E">
      <w:pPr>
        <w:spacing w:line="480" w:lineRule="auto"/>
        <w:ind w:firstLine="720"/>
        <w:jc w:val="both"/>
      </w:pPr>
      <w:r>
        <w:t xml:space="preserve">RESOLVED, That the House of Representatives of the 88th Texas Legislature, 3rd Called Session, hereby</w:t>
      </w:r>
    </w:p>
    <w:p w:rsidR="003F3435" w:rsidRDefault="0032493E">
      <w:pPr>
        <w:spacing w:line="480" w:lineRule="auto"/>
        <w:ind w:firstLine="720"/>
        <w:jc w:val="both"/>
      </w:pPr>
      <w:r>
        <w:t xml:space="preserve">1.</w:t>
      </w:r>
      <w:r xml:space="preserve">
        <w:t> </w:t>
      </w:r>
      <w:r xml:space="preserve">
        <w:t> </w:t>
      </w:r>
      <w:r>
        <w:t xml:space="preserve">Reaffirm its support and unwavering commitment to the welfare, security, and survival of the State of Israel;</w:t>
      </w:r>
    </w:p>
    <w:p w:rsidR="003F3435" w:rsidRDefault="0032493E">
      <w:pPr>
        <w:spacing w:line="480" w:lineRule="auto"/>
        <w:ind w:firstLine="720"/>
        <w:jc w:val="both"/>
      </w:pPr>
      <w:r>
        <w:t xml:space="preserve">2.</w:t>
      </w:r>
      <w:r xml:space="preserve">
        <w:t> </w:t>
      </w:r>
      <w:r xml:space="preserve">
        <w:t> </w:t>
      </w:r>
      <w:r>
        <w:t xml:space="preserve">Recognize Israel's right to act decisively and unilaterally in self-defense to protect its citizens;</w:t>
      </w:r>
    </w:p>
    <w:p w:rsidR="003F3435" w:rsidRDefault="0032493E">
      <w:pPr>
        <w:spacing w:line="480" w:lineRule="auto"/>
        <w:ind w:firstLine="720"/>
        <w:jc w:val="both"/>
      </w:pPr>
      <w:r>
        <w:t xml:space="preserve">3.</w:t>
      </w:r>
      <w:r xml:space="preserve">
        <w:t> </w:t>
      </w:r>
      <w:r xml:space="preserve">
        <w:t> </w:t>
      </w:r>
      <w:r>
        <w:t xml:space="preserve">Express its support for Israel's right to pursue without interference or condemnation the elimination of Hamas until Hamas is permanently neutralized and public safety is assured;</w:t>
      </w:r>
    </w:p>
    <w:p w:rsidR="003F3435" w:rsidRDefault="0032493E">
      <w:pPr>
        <w:spacing w:line="480" w:lineRule="auto"/>
        <w:ind w:firstLine="720"/>
        <w:jc w:val="both"/>
      </w:pPr>
      <w:r>
        <w:t xml:space="preserve">4.</w:t>
      </w:r>
      <w:r xml:space="preserve">
        <w:t> </w:t>
      </w:r>
      <w:r xml:space="preserve">
        <w:t> </w:t>
      </w:r>
      <w:r>
        <w:t xml:space="preserve">Convey its most heartfelt condolences to all Israeli victims as well as their families and communities;</w:t>
      </w:r>
    </w:p>
    <w:p w:rsidR="003F3435" w:rsidRDefault="0032493E">
      <w:pPr>
        <w:spacing w:line="480" w:lineRule="auto"/>
        <w:ind w:firstLine="720"/>
        <w:jc w:val="both"/>
      </w:pPr>
      <w:r>
        <w:t xml:space="preserve">5.</w:t>
      </w:r>
      <w:r xml:space="preserve">
        <w:t> </w:t>
      </w:r>
      <w:r xml:space="preserve">
        <w:t> </w:t>
      </w:r>
      <w:r>
        <w:t xml:space="preserve">Call upon Texas law enforcement to remain vigilant in protecting Israeli Americans, Jewish Americans, and all supporters of Israel from acts of crime and unlawful discrimination that tend to manifest at such times;</w:t>
      </w:r>
    </w:p>
    <w:p w:rsidR="003F3435" w:rsidRDefault="0032493E">
      <w:pPr>
        <w:spacing w:line="480" w:lineRule="auto"/>
        <w:ind w:firstLine="720"/>
        <w:jc w:val="both"/>
      </w:pPr>
      <w:r>
        <w:t xml:space="preserve">6.</w:t>
      </w:r>
      <w:r xml:space="preserve">
        <w:t> </w:t>
      </w:r>
      <w:r xml:space="preserve">
        <w:t> </w:t>
      </w:r>
      <w:r>
        <w:t xml:space="preserve">Encourage all other American states to likewise condemn Hamas as well as any official body that refuses to recognize Israel's right to act decisively in self-defense to protect its citizens; and</w:t>
      </w:r>
    </w:p>
    <w:p w:rsidR="003F3435" w:rsidRDefault="0032493E">
      <w:pPr>
        <w:spacing w:line="480" w:lineRule="auto"/>
        <w:ind w:firstLine="720"/>
        <w:jc w:val="both"/>
      </w:pPr>
      <w:r>
        <w:t xml:space="preserve">7.</w:t>
      </w:r>
      <w:r xml:space="preserve">
        <w:t> </w:t>
      </w:r>
      <w:r xml:space="preserve">
        <w:t> </w:t>
      </w:r>
      <w:r>
        <w:t xml:space="preserve">Call upon the United States to provide all assistance as may be required to support Israel in its defense against Hamas and all other terrorist organizations.</w:t>
      </w:r>
    </w:p>
    <w:p w:rsidR="003F3435" w:rsidRDefault="0032493E">
      <w:pPr>
        <w:jc w:val="both"/>
      </w:pPr>
    </w:p>
    <w:p w:rsidR="003F3435" w:rsidRDefault="0032493E">
      <w:pPr>
        <w:jc w:val="right"/>
      </w:pPr>
      <w:r>
        <w:t xml:space="preserve">Goldman</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Caroline</w:t>
            </w:r>
          </w:p>
        </w:tc>
        <w:tc>
          <w:p>
            <w:r>
              <w:t xml:space="preserve">Oliverson</w:t>
            </w:r>
          </w:p>
        </w:tc>
      </w:tr>
      <w:tr>
        <w:tc>
          <w:p>
            <w:r>
              <w:t xml:space="preserve">Anderson</w:t>
            </w:r>
          </w:p>
        </w:tc>
        <w:tc>
          <w:p>
            <w:r>
              <w:t xml:space="preserve">Harris, Cody</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Cecil</w:t>
            </w:r>
          </w:p>
        </w:tc>
        <w:tc>
          <w:p>
            <w:r>
              <w:t xml:space="preserve">Hefner</w:t>
            </w:r>
          </w:p>
        </w:tc>
        <w:tc>
          <w:p>
            <w:r>
              <w:t xml:space="preserve">Patterson</w:t>
            </w:r>
          </w:p>
        </w:tc>
      </w:tr>
      <w:tr>
        <w:tc>
          <w:p>
            <w:r>
              <w:t xml:space="preserve">Bell, Keith</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 Jacey</w:t>
            </w:r>
          </w:p>
        </w:tc>
        <w:tc>
          <w:p>
            <w:r>
              <w:t xml:space="preserve">Rogers</w:t>
            </w:r>
          </w:p>
        </w:tc>
      </w:tr>
      <w:tr>
        <w:tc>
          <w:p>
            <w:r>
              <w:t xml:space="preserve">Burns</w:t>
            </w:r>
          </w:p>
        </w:tc>
        <w:tc>
          <w:p>
            <w:r>
              <w:t xml:space="preserve">Johnson, Ann</w:t>
            </w:r>
          </w:p>
        </w:tc>
        <w:tc>
          <w:p>
            <w:r>
              <w:t xml:space="preserve">Romero, Jr.</w:t>
            </w:r>
          </w:p>
        </w:tc>
      </w:tr>
      <w:tr>
        <w:tc>
          <w:p>
            <w:r>
              <w:t xml:space="preserve">Burrows</w:t>
            </w:r>
          </w:p>
        </w:tc>
        <w:tc>
          <w:p>
            <w:r>
              <w:t xml:space="preserve">Johnson, Jarvis</w:t>
            </w:r>
          </w:p>
        </w:tc>
        <w:tc>
          <w:p>
            <w:r>
              <w:t xml:space="preserve">Rose</w:t>
            </w:r>
          </w:p>
        </w:tc>
      </w:tr>
      <w:tr>
        <w:tc>
          <w:p>
            <w:r>
              <w:t xml:space="preserve">Button</w:t>
            </w:r>
          </w:p>
        </w:tc>
        <w:tc>
          <w:p>
            <w:r>
              <w:t xml:space="preserve">Johnson, Julie</w:t>
            </w:r>
          </w:p>
        </w:tc>
        <w:tc>
          <w:p>
            <w:r>
              <w:t xml:space="preserve">Rosenthal</w:t>
            </w:r>
          </w:p>
        </w:tc>
      </w:tr>
      <w:tr>
        <w:tc>
          <w:p>
            <w:r>
              <w:t xml:space="preserve">Cain</w:t>
            </w:r>
          </w:p>
        </w:tc>
        <w:tc>
          <w:p>
            <w:r>
              <w:t xml:space="preserve">Jones, Jolanda</w:t>
            </w:r>
          </w:p>
        </w:tc>
        <w:tc>
          <w:p>
            <w:r>
              <w:t xml:space="preserve">Schaefer</w:t>
            </w:r>
          </w:p>
        </w:tc>
      </w:tr>
      <w:tr>
        <w:tc>
          <w:p>
            <w:r>
              <w:t xml:space="preserve">Campos</w:t>
            </w:r>
          </w:p>
        </w:tc>
        <w:tc>
          <w:p>
            <w:r>
              <w:t xml:space="preserve">Jones, Venton</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Ken</w:t>
            </w:r>
          </w:p>
        </w:tc>
        <w:tc>
          <w:p>
            <w:r>
              <w:t xml:space="preserve">Shaheen</w:t>
            </w:r>
          </w:p>
        </w:tc>
      </w:tr>
      <w:tr>
        <w:tc>
          <w:p>
            <w:r>
              <w:t xml:space="preserve">Clardy</w:t>
            </w:r>
          </w:p>
        </w:tc>
        <w:tc>
          <w:p>
            <w:r>
              <w:t xml:space="preserve">King, Tracy O.</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Slawson</w:t>
            </w:r>
          </w:p>
        </w:tc>
      </w:tr>
      <w:tr>
        <w:tc>
          <w:p>
            <w:r>
              <w:t xml:space="preserve">Cook</w:t>
            </w:r>
          </w:p>
        </w:tc>
        <w:tc>
          <w:p>
            <w:r>
              <w:t xml:space="preserve">Kuempel</w:t>
            </w:r>
          </w:p>
        </w:tc>
        <w:tc>
          <w:p>
            <w:r>
              <w:t xml:space="preserve">Smith</w:t>
            </w:r>
          </w:p>
        </w:tc>
      </w:tr>
      <w:tr>
        <w:tc>
          <w:p>
            <w:r>
              <w:t xml:space="preserve">Cortez</w:t>
            </w:r>
          </w:p>
        </w:tc>
        <w:tc>
          <w:p>
            <w:r>
              <w:t xml:space="preserve">Lalani</w:t>
            </w:r>
          </w:p>
        </w:tc>
        <w:tc>
          <w:p>
            <w:r>
              <w:t xml:space="preserve">Smithee</w:t>
            </w:r>
          </w:p>
        </w:tc>
      </w:tr>
      <w:tr>
        <w:tc>
          <w:p>
            <w:r>
              <w:t xml:space="preserve">Craddick</w:t>
            </w:r>
          </w:p>
        </w:tc>
        <w:tc>
          <w:p>
            <w:r>
              <w:t xml:space="preserve">Lambert</w:t>
            </w:r>
          </w:p>
        </w:tc>
        <w:tc>
          <w:p>
            <w:r>
              <w:t xml:space="preserve">Spiller</w:t>
            </w:r>
          </w:p>
        </w:tc>
      </w:tr>
      <w:tr>
        <w:tc>
          <w:p>
            <w:r>
              <w:t xml:space="preserve">Cunningham</w:t>
            </w:r>
          </w:p>
        </w:tc>
        <w:tc>
          <w:p>
            <w:r>
              <w:t xml:space="preserve">Landgraf</w:t>
            </w:r>
          </w:p>
        </w:tc>
        <w:tc>
          <w:p>
            <w:r>
              <w:t xml:space="preserve">Stucky</w:t>
            </w:r>
          </w:p>
        </w:tc>
      </w:tr>
      <w:tr>
        <w:tc>
          <w:p>
            <w:r>
              <w:t xml:space="preserve">Darby</w:t>
            </w:r>
          </w:p>
        </w:tc>
        <w:tc>
          <w:p>
            <w:r>
              <w:t xml:space="preserve">Leach</w:t>
            </w:r>
          </w:p>
        </w:tc>
        <w:tc>
          <w:p>
            <w:r>
              <w:t xml:space="preserve">Swanson</w:t>
            </w:r>
          </w:p>
        </w:tc>
      </w:tr>
      <w:tr>
        <w:tc>
          <w:p>
            <w:r>
              <w:t xml:space="preserve">Davis</w:t>
            </w:r>
          </w:p>
        </w:tc>
        <w:tc>
          <w:p>
            <w:r>
              <w:t xml:space="preserve">Leo-Wilson</w:t>
            </w:r>
          </w:p>
        </w:tc>
        <w:tc>
          <w:p>
            <w:r>
              <w:t xml:space="preserve">Talarico</w:t>
            </w:r>
          </w:p>
        </w:tc>
      </w:tr>
      <w:tr>
        <w:tc>
          <w:p>
            <w:r>
              <w:t xml:space="preserve">Dean</w:t>
            </w:r>
          </w:p>
        </w:tc>
        <w:tc>
          <w:p>
            <w:r>
              <w:t xml:space="preserve">Longoria</w:t>
            </w:r>
          </w:p>
        </w:tc>
        <w:tc>
          <w:p>
            <w:r>
              <w:t xml:space="preserve">Tepper</w:t>
            </w:r>
          </w:p>
        </w:tc>
      </w:tr>
      <w:tr>
        <w:tc>
          <w:p>
            <w:r>
              <w:t xml:space="preserve">DeAyala</w:t>
            </w:r>
          </w:p>
        </w:tc>
        <w:tc>
          <w:p>
            <w:r>
              <w:t xml:space="preserve">Lopez, Janie</w:t>
            </w:r>
          </w:p>
        </w:tc>
        <w:tc>
          <w:p>
            <w:r>
              <w:t xml:space="preserve">Thierry</w:t>
            </w:r>
          </w:p>
        </w:tc>
      </w:tr>
      <w:tr>
        <w:tc>
          <w:p>
            <w:r>
              <w:t xml:space="preserve">Dorazio</w:t>
            </w:r>
          </w:p>
        </w:tc>
        <w:tc>
          <w:p>
            <w:r>
              <w:t xml:space="preserve">Lopez, Ray</w:t>
            </w:r>
          </w:p>
        </w:tc>
        <w:tc>
          <w:p>
            <w:r>
              <w:t xml:space="preserve">Thimesch</w:t>
            </w:r>
          </w:p>
        </w:tc>
      </w:tr>
      <w:tr>
        <w:tc>
          <w:p>
            <w:r>
              <w:t xml:space="preserve">Dutton</w:t>
            </w:r>
          </w:p>
        </w:tc>
        <w:tc>
          <w:p>
            <w:r>
              <w:t xml:space="preserve">Lozano</w:t>
            </w:r>
          </w:p>
        </w:tc>
        <w:tc>
          <w:p>
            <w:r>
              <w:t xml:space="preserve">Thompson, Ed</w:t>
            </w:r>
          </w:p>
        </w:tc>
      </w:tr>
      <w:tr>
        <w:tc>
          <w:p>
            <w:r>
              <w:t xml:space="preserve">Flores</w:t>
            </w:r>
          </w:p>
        </w:tc>
        <w:tc>
          <w:p>
            <w:r>
              <w:t xml:space="preserve">Lujan</w:t>
            </w:r>
          </w:p>
        </w:tc>
        <w:tc>
          <w:p>
            <w:r>
              <w:t xml:space="preserve">Thompson, Senfronia</w:t>
            </w:r>
          </w:p>
        </w:tc>
      </w:tr>
      <w:tr>
        <w:tc>
          <w:p>
            <w:r>
              <w:t xml:space="preserve">Frank</w:t>
            </w:r>
          </w:p>
        </w:tc>
        <w:tc>
          <w:p>
            <w:r>
              <w:t xml:space="preserve">Manuel</w:t>
            </w:r>
          </w:p>
        </w:tc>
        <w:tc>
          <w:p>
            <w:r>
              <w:t xml:space="preserve">Tinderholt</w:t>
            </w:r>
          </w:p>
        </w:tc>
      </w:tr>
      <w:tr>
        <w:tc>
          <w:p>
            <w:r>
              <w:t xml:space="preserve">Frazier</w:t>
            </w:r>
          </w:p>
        </w:tc>
        <w:tc>
          <w:p>
            <w:r>
              <w:t xml:space="preserve">Martinez</w:t>
            </w:r>
          </w:p>
        </w:tc>
        <w:tc>
          <w:p>
            <w:r>
              <w:t xml:space="preserve">Toth</w:t>
            </w:r>
          </w:p>
        </w:tc>
      </w:tr>
      <w:tr>
        <w:tc>
          <w:p>
            <w:r>
              <w:t xml:space="preserve">Gámez</w:t>
            </w:r>
          </w:p>
        </w:tc>
        <w:tc>
          <w:p>
            <w:r>
              <w:t xml:space="preserve">Martinez Fischer</w:t>
            </w:r>
          </w:p>
        </w:tc>
        <w:tc>
          <w:p>
            <w:r>
              <w:t xml:space="preserve">Troxclair</w:t>
            </w:r>
          </w:p>
        </w:tc>
      </w:tr>
      <w:tr>
        <w:tc>
          <w:p>
            <w:r>
              <w:t xml:space="preserve">Garcia</w:t>
            </w:r>
          </w:p>
        </w:tc>
        <w:tc>
          <w:p>
            <w:r>
              <w:t xml:space="preserve">Metcalf</w:t>
            </w:r>
          </w:p>
        </w:tc>
        <w:tc>
          <w:p>
            <w:r>
              <w:t xml:space="preserve">Turner</w:t>
            </w:r>
          </w:p>
        </w:tc>
      </w:tr>
      <w:tr>
        <w:tc>
          <w:p>
            <w:r>
              <w:t xml:space="preserve">Gates</w:t>
            </w:r>
          </w:p>
        </w:tc>
        <w:tc>
          <w:p>
            <w:r>
              <w:t xml:space="preserve">Meyer</w:t>
            </w:r>
          </w:p>
        </w:tc>
        <w:tc>
          <w:p>
            <w:r>
              <w:t xml:space="preserve">VanDeaver</w:t>
            </w:r>
          </w:p>
        </w:tc>
      </w:tr>
      <w:tr>
        <w:tc>
          <w:p>
            <w:r>
              <w:t xml:space="preserve">Gerdes</w:t>
            </w:r>
          </w:p>
        </w:tc>
        <w:tc>
          <w:p>
            <w:r>
              <w:t xml:space="preserve">Meza</w:t>
            </w:r>
          </w:p>
        </w:tc>
        <w:tc>
          <w:p>
            <w:r>
              <w:t xml:space="preserve">Vasut</w:t>
            </w:r>
          </w:p>
        </w:tc>
      </w:tr>
      <w:tr>
        <w:tc>
          <w:p>
            <w:r>
              <w:t xml:space="preserve">Geren</w:t>
            </w:r>
          </w:p>
        </w:tc>
        <w:tc>
          <w:p>
            <w:r>
              <w:t xml:space="preserve">Moody</w:t>
            </w:r>
          </w:p>
        </w:tc>
        <w:tc>
          <w:p>
            <w:r>
              <w:t xml:space="preserve">Vo</w:t>
            </w:r>
          </w:p>
        </w:tc>
      </w:tr>
      <w:tr>
        <w:tc>
          <w:p>
            <w:r>
              <w:t xml:space="preserve">Gervin-Hawkins</w:t>
            </w:r>
          </w:p>
        </w:tc>
        <w:tc>
          <w:p>
            <w:r>
              <w:t xml:space="preserve">Morales Shaw</w:t>
            </w:r>
          </w:p>
        </w:tc>
        <w:tc>
          <w:p>
            <w:r>
              <w:t xml:space="preserve">Walle</w:t>
            </w:r>
          </w:p>
        </w:tc>
      </w:tr>
      <w:tr>
        <w:tc>
          <w:p>
            <w:r>
              <w:t xml:space="preserve">Goldman</w:t>
            </w:r>
          </w:p>
        </w:tc>
        <w:tc>
          <w:p>
            <w:r>
              <w:t xml:space="preserve">Morales, Christina</w:t>
            </w:r>
          </w:p>
        </w:tc>
        <w:tc>
          <w:p>
            <w:r>
              <w:t xml:space="preserve">Wilson</w:t>
            </w:r>
          </w:p>
        </w:tc>
      </w:tr>
      <w:tr>
        <w:tc>
          <w:p>
            <w:r>
              <w:t xml:space="preserve">González, Jessica</w:t>
            </w:r>
          </w:p>
        </w:tc>
        <w:tc>
          <w:p>
            <w:r>
              <w:t xml:space="preserve">Morales, Eddie</w:t>
            </w:r>
          </w:p>
        </w:tc>
        <w:tc>
          <w:p>
            <w:r>
              <w:t xml:space="preserve">Wu</w:t>
            </w:r>
          </w:p>
        </w:tc>
      </w:tr>
      <w:tr>
        <w:tc>
          <w:p>
            <w:r>
              <w:t xml:space="preserve">González, Mary</w:t>
            </w:r>
          </w:p>
        </w:tc>
        <w:tc>
          <w:p>
            <w:r>
              <w:t xml:space="preserve">Morrison</w:t>
            </w:r>
          </w:p>
        </w:tc>
        <w:tc>
          <w:p>
            <w:r>
              <w:t xml:space="preserve">Zwiener</w:t>
            </w:r>
          </w:p>
        </w:tc>
      </w:tr>
      <w:tr>
        <w:tc>
          <w:p>
            <w:r>
              <w:t xml:space="preserve">Goodwin</w:t>
            </w:r>
          </w:p>
        </w:tc>
        <w:tc>
          <w:p>
            <w:r>
              <w:t xml:space="preserve">Muñoz, Jr.</w:t>
            </w:r>
          </w:p>
        </w:tc>
        <w:tc>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 was adopted by the House on October 9, 2023, by the following vote:</w:t>
      </w:r>
      <w:r xml:space="preserve">
        <w:t> </w:t>
      </w:r>
      <w:r xml:space="preserve">
        <w:t> </w:t>
      </w:r>
      <w:r>
        <w:t xml:space="preserve">Yeas 147, Nays 0, 0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