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88S30617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Counseling Awareness Month in April 2024 provides an opportunity to recognize the many ways in which Texans of all ages benefit from the work of counseling professionals; and</w:t>
      </w:r>
    </w:p>
    <w:p w:rsidR="003F3435" w:rsidRDefault="0032493E">
      <w:pPr>
        <w:spacing w:line="480" w:lineRule="auto"/>
        <w:ind w:firstLine="720"/>
        <w:jc w:val="both"/>
      </w:pPr>
      <w:r>
        <w:t xml:space="preserve">WHEREAS, Professional counselors provide a wide range of services to help people overcome mental health challenges and live healthier and more productive lives; they currently make up the largest group of mental health providers in the state, with more than 13,000 Certified School Counselors and 34,000 Licensed Professional Counselors and LPC Associates; and</w:t>
      </w:r>
    </w:p>
    <w:p w:rsidR="003F3435" w:rsidRDefault="0032493E">
      <w:pPr>
        <w:spacing w:line="480" w:lineRule="auto"/>
        <w:ind w:firstLine="720"/>
        <w:jc w:val="both"/>
      </w:pPr>
      <w:r>
        <w:t xml:space="preserve">WHEREAS, Individuals can access professional counseling services through educational institutions, mental health agencies, community organizations, hospitals, rehabilitation centers, private practices, and other settings; and</w:t>
      </w:r>
    </w:p>
    <w:p w:rsidR="003F3435" w:rsidRDefault="0032493E">
      <w:pPr>
        <w:spacing w:line="480" w:lineRule="auto"/>
        <w:ind w:firstLine="720"/>
        <w:jc w:val="both"/>
      </w:pPr>
      <w:r>
        <w:t xml:space="preserve">WHEREAS, By empowering people to address their social-emotional needs and achieve their goals, professional counselors play a vital role in strengthening our communities, and it is indeed fitting to honor those who dedicate themselves to this important calling; now, therefore, be it</w:t>
      </w:r>
    </w:p>
    <w:p w:rsidR="003F3435" w:rsidRDefault="0032493E">
      <w:pPr>
        <w:spacing w:line="480" w:lineRule="auto"/>
        <w:ind w:firstLine="720"/>
        <w:jc w:val="both"/>
      </w:pPr>
      <w:r>
        <w:t xml:space="preserve">RESOLVED, That the House of Representatives of the 88th Texas Legislature, 3rd Called Session, hereby recognize April 2024 as Counseling Awareness Month and commend the state's professional counselors for their exceptional work.</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