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for border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$1,540,000,000 is appropriated from the general revenue fund to the Trusteed Programs within the Office of the Governor for use during the two-year period beginning on the effective date of this Act for the purpose of providing funding for border security operations and the construction, operation, and maintenance of border barrier infrastructure.</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transfer $40,000,000 to the Department of Public Safety for border security operations, including paying for additional overtime expenses and costs due to an increased law enforcement presence to preserve public safety and security in the Colony Ridge development in Liberty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PROHIBITIONS ON USE OF APPROPRIATED MONEY.  The money appropriated by this Act may not be used to:</w:t>
      </w:r>
    </w:p>
    <w:p w:rsidR="003F3435" w:rsidRDefault="0032493E">
      <w:pPr>
        <w:spacing w:line="480" w:lineRule="auto"/>
        <w:ind w:firstLine="1440"/>
        <w:jc w:val="both"/>
      </w:pPr>
      <w:r>
        <w:t xml:space="preserve">(1)</w:t>
      </w:r>
      <w:r xml:space="preserve">
        <w:t> </w:t>
      </w:r>
      <w:r xml:space="preserve">
        <w:t> </w:t>
      </w:r>
      <w:r>
        <w:t xml:space="preserve">acquire property through the exercise of eminent domain;</w:t>
      </w:r>
    </w:p>
    <w:p w:rsidR="003F3435" w:rsidRDefault="0032493E">
      <w:pPr>
        <w:spacing w:line="480" w:lineRule="auto"/>
        <w:ind w:firstLine="1440"/>
        <w:jc w:val="both"/>
      </w:pPr>
      <w:r>
        <w:t xml:space="preserve">(2)</w:t>
      </w:r>
      <w:r xml:space="preserve">
        <w:t> </w:t>
      </w:r>
      <w:r xml:space="preserve">
        <w:t> </w:t>
      </w:r>
      <w:r>
        <w:t xml:space="preserve">build a barrier along this state's international border with Mexico on property acquired through the exercise of eminent domain;</w:t>
      </w:r>
    </w:p>
    <w:p w:rsidR="003F3435" w:rsidRDefault="0032493E">
      <w:pPr>
        <w:spacing w:line="480" w:lineRule="auto"/>
        <w:ind w:firstLine="1440"/>
        <w:jc w:val="both"/>
      </w:pPr>
      <w:r>
        <w:t xml:space="preserve">(3)</w:t>
      </w:r>
      <w:r xml:space="preserve">
        <w:t> </w:t>
      </w:r>
      <w:r xml:space="preserve">
        <w:t> </w:t>
      </w:r>
      <w:r>
        <w:t xml:space="preserve">acquire property for a barrier that abuts the boundary between this state and another state; or</w:t>
      </w:r>
    </w:p>
    <w:p w:rsidR="003F3435" w:rsidRDefault="0032493E">
      <w:pPr>
        <w:spacing w:line="480" w:lineRule="auto"/>
        <w:ind w:firstLine="1440"/>
        <w:jc w:val="both"/>
      </w:pPr>
      <w:r>
        <w:t xml:space="preserve">(4)</w:t>
      </w:r>
      <w:r xml:space="preserve">
        <w:t> </w:t>
      </w:r>
      <w:r xml:space="preserve">
        <w:t> </w:t>
      </w:r>
      <w:r>
        <w:t xml:space="preserve">build a barrier that abuts the boundary between this state and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