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88S30103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guardianships for persons who are incapacitated;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1023.002(c), Estates Code, is amended to read as follows:</w:t>
      </w:r>
    </w:p>
    <w:p w:rsidR="003F3435" w:rsidRDefault="0032493E">
      <w:pPr>
        <w:spacing w:line="480" w:lineRule="auto"/>
        <w:ind w:firstLine="720"/>
        <w:jc w:val="both"/>
      </w:pPr>
      <w:r>
        <w:t xml:space="preserve">(c)</w:t>
      </w:r>
      <w:r xml:space="preserve">
        <w:t> </w:t>
      </w:r>
      <w:r xml:space="preserve">
        <w:t> </w:t>
      </w:r>
      <w:r>
        <w:t xml:space="preserve">If it appears to the court at any time before the guardianship is closed that the proceeding was commenced in a court that did not have venue over the proceeding, the court shall, on the application of any interested person, transfer the proceeding to the proper county </w:t>
      </w:r>
      <w:r>
        <w:rPr>
          <w:u w:val="single"/>
        </w:rPr>
        <w:t xml:space="preserve">in the manner prescribed by Section 1023.006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1023.004(a), Estates Code, is amended to read as follows:</w:t>
      </w:r>
    </w:p>
    <w:p w:rsidR="003F3435" w:rsidRDefault="0032493E">
      <w:pPr>
        <w:spacing w:line="480" w:lineRule="auto"/>
        <w:ind w:firstLine="720"/>
        <w:jc w:val="both"/>
      </w:pPr>
      <w:r>
        <w:t xml:space="preserve">(a)</w:t>
      </w:r>
      <w:r xml:space="preserve">
        <w:t> </w:t>
      </w:r>
      <w:r xml:space="preserve">
        <w:t> </w:t>
      </w:r>
      <w:r>
        <w:t xml:space="preserve">On filing an application or on motion of a court to transfer a guardianship to another county under Section </w:t>
      </w:r>
      <w:r>
        <w:rPr>
          <w:u w:val="single"/>
        </w:rPr>
        <w:t xml:space="preserve">1023.002 or</w:t>
      </w:r>
      <w:r>
        <w:t xml:space="preserve"> 1023.003, the sureties on the bond of the guardian shall be cited by </w:t>
      </w:r>
      <w:r>
        <w:rPr>
          <w:u w:val="single"/>
        </w:rPr>
        <w:t xml:space="preserve">a qualified delivery method</w:t>
      </w:r>
      <w:r>
        <w:t xml:space="preserve"> [</w:t>
      </w:r>
      <w:r>
        <w:rPr>
          <w:strike/>
        </w:rPr>
        <w:t xml:space="preserve">personal service</w:t>
      </w:r>
      <w:r>
        <w:t xml:space="preserve">] to appear and show cause why the guardianship should not be transferred.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1023.005(c), Estates Code, is amended to read as follows:</w:t>
      </w:r>
    </w:p>
    <w:p w:rsidR="003F3435" w:rsidRDefault="0032493E">
      <w:pPr>
        <w:spacing w:line="480" w:lineRule="auto"/>
        <w:ind w:firstLine="720"/>
        <w:jc w:val="both"/>
      </w:pPr>
      <w:r>
        <w:t xml:space="preserve">(c)</w:t>
      </w:r>
      <w:r xml:space="preserve">
        <w:t> </w:t>
      </w:r>
      <w:r xml:space="preserve">
        <w:t> </w:t>
      </w:r>
      <w:r>
        <w:t xml:space="preserve">On receipt of an order described by Subsection (a), the </w:t>
      </w:r>
      <w:r>
        <w:rPr>
          <w:u w:val="single"/>
        </w:rPr>
        <w:t xml:space="preserve">clerk of the court to which the guardianship is transferred</w:t>
      </w:r>
      <w:r>
        <w:t xml:space="preserve"> </w:t>
      </w:r>
      <w:r>
        <w:t xml:space="preserve">[</w:t>
      </w:r>
      <w:r>
        <w:rPr>
          <w:strike/>
        </w:rPr>
        <w:t xml:space="preserve">county</w:t>
      </w:r>
      <w:r>
        <w:t xml:space="preserve">] shall accept the transfer of the guardianship.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1023.006(a), (b), (c), (d), (e), and (g), Estates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under Section </w:t>
      </w:r>
      <w:r>
        <w:rPr>
          <w:u w:val="single"/>
        </w:rPr>
        <w:t xml:space="preserve">1023.002 or</w:t>
      </w:r>
      <w:r>
        <w:t xml:space="preserve"> 1023.005, the clerk shall record any unrecorded papers of the guardianship required to be recorded.</w:t>
      </w:r>
      <w:r xml:space="preserve">
        <w:t> </w:t>
      </w:r>
      <w:r xml:space="preserve">
        <w:t> </w:t>
      </w:r>
      <w:r>
        <w:t xml:space="preserve">On payment of the clerk's fee, the clerk shall send, using the electronic filing system established under Section 72.031, Government Code,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t xml:space="preserve">a transfer certificate and </w:t>
      </w:r>
      <w:r>
        <w:rPr>
          <w:u w:val="single"/>
        </w:rPr>
        <w:t xml:space="preserve">certified</w:t>
      </w:r>
      <w:r>
        <w:t xml:space="preserve"> index of transferred documents;</w:t>
      </w:r>
    </w:p>
    <w:p w:rsidR="003F3435" w:rsidRDefault="0032493E">
      <w:pPr>
        <w:spacing w:line="480" w:lineRule="auto"/>
        <w:ind w:firstLine="1440"/>
        <w:jc w:val="both"/>
      </w:pPr>
      <w:r>
        <w:t xml:space="preserve">(2)</w:t>
      </w:r>
      <w:r xml:space="preserve">
        <w:t> </w:t>
      </w:r>
      <w:r xml:space="preserve">
        <w:t> </w:t>
      </w:r>
      <w:r>
        <w:t xml:space="preserve">a copy of each [</w:t>
      </w:r>
      <w:r>
        <w:rPr>
          <w:strike/>
        </w:rPr>
        <w:t xml:space="preserve">final</w:t>
      </w:r>
      <w:r>
        <w:t xml:space="preserve">]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r>
        <w:rPr>
          <w:u w:val="single"/>
        </w:rPr>
        <w:t xml:space="preserve">, including any papers previously received on transfer from a court in another county</w:t>
      </w:r>
      <w:r>
        <w:t xml:space="preserve">;</w:t>
      </w:r>
    </w:p>
    <w:p w:rsidR="003F3435" w:rsidRDefault="0032493E">
      <w:pPr>
        <w:spacing w:line="480" w:lineRule="auto"/>
        <w:ind w:firstLine="1440"/>
        <w:jc w:val="both"/>
      </w:pPr>
      <w:r>
        <w:t xml:space="preserve">(5)</w:t>
      </w:r>
      <w:r xml:space="preserve">
        <w:t> </w:t>
      </w:r>
      <w:r xml:space="preserve">
        <w:t> </w:t>
      </w:r>
      <w:r>
        <w:t xml:space="preserve">a copy of the transfer certificate and </w:t>
      </w:r>
      <w:r>
        <w:rPr>
          <w:u w:val="single"/>
        </w:rPr>
        <w:t xml:space="preserve">certified</w:t>
      </w:r>
      <w:r>
        <w:t xml:space="preserve"> </w:t>
      </w:r>
      <w:r>
        <w:t xml:space="preserve">index of transferred documents from each previous transfer</w:t>
      </w:r>
      <w:r>
        <w:rPr>
          <w:u w:val="single"/>
        </w:rPr>
        <w:t xml:space="preserve">, if applicable</w:t>
      </w:r>
      <w:r>
        <w:t xml:space="preserve">; and</w:t>
      </w:r>
    </w:p>
    <w:p w:rsidR="003F3435" w:rsidRDefault="0032493E">
      <w:pPr>
        <w:spacing w:line="480" w:lineRule="auto"/>
        <w:ind w:firstLine="1440"/>
        <w:jc w:val="both"/>
      </w:pPr>
      <w:r>
        <w:t xml:space="preserve">(6)</w:t>
      </w:r>
      <w:r xml:space="preserve">
        <w:t> </w:t>
      </w:r>
      <w:r xml:space="preserve">
        <w:t> </w:t>
      </w:r>
      <w:r>
        <w:t xml:space="preserve">a bill of any costs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use the standardized transfer certificate and </w:t>
      </w:r>
      <w:r>
        <w:rPr>
          <w:u w:val="single"/>
        </w:rPr>
        <w:t xml:space="preserve">certified</w:t>
      </w:r>
      <w:r>
        <w:t xml:space="preserve">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t xml:space="preserve">(c)</w:t>
      </w:r>
      <w:r xml:space="preserve">
        <w:t> </w:t>
      </w:r>
      <w:r xml:space="preserve">
        <w:t> </w:t>
      </w:r>
      <w:r>
        <w:t xml:space="preserve">The clerk of the transferring court shall keep a copy of the documents transferred under Subsection (a)</w:t>
      </w:r>
      <w:r>
        <w:rPr>
          <w:u w:val="single"/>
        </w:rPr>
        <w:t xml:space="preserve">, including transferred pleadings, orders, and all other papers filed into the case record</w:t>
      </w:r>
      <w:r>
        <w:t xml:space="preserve">.</w:t>
      </w:r>
    </w:p>
    <w:p w:rsidR="003F3435" w:rsidRDefault="0032493E">
      <w:pPr>
        <w:spacing w:line="480" w:lineRule="auto"/>
        <w:ind w:firstLine="720"/>
        <w:jc w:val="both"/>
      </w:pPr>
      <w:r>
        <w:t xml:space="preserve">(d)</w:t>
      </w:r>
      <w:r xml:space="preserve">
        <w:t> </w:t>
      </w:r>
      <w:r xml:space="preserve">
        <w:t> </w:t>
      </w:r>
      <w:r>
        <w:t xml:space="preserve">The clerk of the court to which the proceeding is transferred shall</w:t>
      </w:r>
      <w:r>
        <w:rPr>
          <w:u w:val="single"/>
        </w:rPr>
        <w:t xml:space="preserve">, subject to Section 1023.005</w:t>
      </w:r>
      <w:r>
        <w:t xml:space="preserve">:</w:t>
      </w:r>
    </w:p>
    <w:p w:rsidR="003F3435" w:rsidRDefault="0032493E">
      <w:pPr>
        <w:spacing w:line="480" w:lineRule="auto"/>
        <w:ind w:firstLine="1440"/>
        <w:jc w:val="both"/>
      </w:pPr>
      <w:r>
        <w:t xml:space="preserve">(1)</w:t>
      </w:r>
      <w:r xml:space="preserve">
        <w:t> </w:t>
      </w:r>
      <w:r xml:space="preserve">
        <w:t> </w:t>
      </w:r>
      <w:r>
        <w:t xml:space="preserve">accept documents transferred under Subsection (a);</w:t>
      </w:r>
    </w:p>
    <w:p w:rsidR="003F3435" w:rsidRDefault="0032493E">
      <w:pPr>
        <w:spacing w:line="480" w:lineRule="auto"/>
        <w:ind w:firstLine="1440"/>
        <w:jc w:val="both"/>
      </w:pPr>
      <w:r>
        <w:t xml:space="preserve">(2)</w:t>
      </w:r>
      <w:r xml:space="preserve">
        <w:t> </w:t>
      </w:r>
      <w:r xml:space="preserve">
        <w:t> </w:t>
      </w:r>
      <w:r>
        <w:t xml:space="preserve">docket the suit; and</w:t>
      </w:r>
    </w:p>
    <w:p w:rsidR="003F3435" w:rsidRDefault="0032493E">
      <w:pPr>
        <w:spacing w:line="480" w:lineRule="auto"/>
        <w:ind w:firstLine="1440"/>
        <w:jc w:val="both"/>
      </w:pPr>
      <w:r>
        <w:t xml:space="preserve">(3)</w:t>
      </w:r>
      <w:r xml:space="preserve">
        <w:t> </w:t>
      </w:r>
      <w:r xml:space="preserve">
        <w:t> </w:t>
      </w:r>
      <w: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t xml:space="preserve">(e)</w:t>
      </w:r>
      <w:r xml:space="preserve">
        <w:t> </w:t>
      </w:r>
      <w:r xml:space="preserve">
        <w:t> </w:t>
      </w:r>
      <w:r>
        <w:t xml:space="preserve">The clerk of the transferee court shall physically or electronically mark or stamp the transfer certificate and </w:t>
      </w:r>
      <w:r>
        <w:rPr>
          <w:u w:val="single"/>
        </w:rPr>
        <w:t xml:space="preserve">certified</w:t>
      </w:r>
      <w:r>
        <w:t xml:space="preserve"> </w:t>
      </w:r>
      <w:r>
        <w:t xml:space="preserve">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t xml:space="preserve">(g)</w:t>
      </w:r>
      <w:r xml:space="preserve">
        <w:t> </w:t>
      </w:r>
      <w:r xml:space="preserve">
        <w:t> </w:t>
      </w:r>
      <w:r>
        <w:t xml:space="preserve">The clerks of both the transferee and transferring courts may each produce under Chapter 51, Government Code, certified or uncertified copies of documents transferred under Subsection (a) but must include a copy of the transfer certificate and </w:t>
      </w:r>
      <w:r>
        <w:rPr>
          <w:u w:val="single"/>
        </w:rPr>
        <w:t xml:space="preserve">certified</w:t>
      </w:r>
      <w:r>
        <w:t xml:space="preserve"> </w:t>
      </w:r>
      <w:r>
        <w:t xml:space="preserve">index of transferred documents with each document produced.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1023, Estates Code, is amended by adding Section 1023.0071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1023.0071.</w:t>
      </w:r>
      <w:r>
        <w:rPr>
          <w:u w:val="single"/>
        </w:rPr>
        <w:t xml:space="preserve"> </w:t>
      </w:r>
      <w:r>
        <w:rPr>
          <w:u w:val="single"/>
        </w:rPr>
        <w:t xml:space="preserve"> </w:t>
      </w:r>
      <w:r>
        <w:rPr>
          <w:u w:val="single"/>
        </w:rPr>
        <w:t xml:space="preserve">TRANSFER FEE.  (a)  The fee for filing a guardianship case transferred from another county under this chapter in which the guardian has previously been appointed and qualified in accordance with this title is $45 payable to the clerk of the court to which the case is transferred.  No portion of this fee may be sent to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party may not be assessed any other filing fee by the clerk of the court to which the guardianship is transferred in connection with the filing and docketing of the transferred case.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that this section conflicts with another state statute, the Texas Rules of Civil Procedure, or other rules, this section prevails.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1105.157, Estates Code, is amended by amending Subsections (a)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Instead of giving a surety or sureties on a bond, or to reduce the amount of a bond, the guardian of an estate may deposit the guardian's own cash or securities acceptable to the court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financial institution as defined by Section 201.101, Finance Code, that has its main office or a branch office in this state</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registry of the court, for which the clerk of the court shall issue a receipt</w:t>
      </w:r>
      <w:r>
        <w:t xml:space="preserve">.</w:t>
      </w:r>
    </w:p>
    <w:p w:rsidR="003F3435" w:rsidRDefault="0032493E">
      <w:pPr>
        <w:spacing w:line="480" w:lineRule="auto"/>
        <w:ind w:firstLine="720"/>
        <w:jc w:val="both"/>
      </w:pPr>
      <w:r>
        <w:t xml:space="preserve">(d)</w:t>
      </w:r>
      <w:r xml:space="preserve">
        <w:t> </w:t>
      </w:r>
      <w:r xml:space="preserve">
        <w:t> </w:t>
      </w:r>
      <w:r>
        <w:t xml:space="preserve">A receipt issued by a depository under Subsection (c) </w:t>
      </w:r>
      <w:r>
        <w:rPr>
          <w:u w:val="single"/>
        </w:rPr>
        <w:t xml:space="preserve">or a record of deposit to the registry of the court</w:t>
      </w:r>
      <w:r>
        <w:t xml:space="preserve"> must be attached to the guardian's bond </w:t>
      </w:r>
      <w:r>
        <w:rPr>
          <w:u w:val="single"/>
        </w:rPr>
        <w:t xml:space="preserve">and must be in substantially the following form:</w:t>
      </w:r>
    </w:p>
    <w:p w:rsidR="003F3435" w:rsidRDefault="0032493E">
      <w:pPr>
        <w:spacing w:line="480" w:lineRule="auto"/>
        <w:jc w:val="center"/>
      </w:pPr>
      <w:r>
        <w:rPr>
          <w:u w:val="single"/>
        </w:rPr>
        <w:t xml:space="preserve">The State of Texas</w:t>
      </w:r>
    </w:p>
    <w:p w:rsidR="003F3435" w:rsidRDefault="0032493E">
      <w:pPr>
        <w:spacing w:line="480" w:lineRule="auto"/>
        <w:jc w:val="center"/>
      </w:pPr>
      <w:r>
        <w:rPr>
          <w:u w:val="single"/>
        </w:rPr>
        <w:t xml:space="preserve">County of ________ (insert name of county)</w:t>
      </w:r>
    </w:p>
    <w:p w:rsidR="003F3435" w:rsidRDefault="0032493E">
      <w:pPr>
        <w:spacing w:line="480" w:lineRule="auto"/>
        <w:ind w:firstLine="720"/>
        <w:jc w:val="both"/>
      </w:pPr>
      <w:r>
        <w:rPr>
          <w:u w:val="single"/>
        </w:rPr>
        <w:t xml:space="preserve">Know all persons by these presents that I/we, ___________ (name of each principal), as principal, have deposited cash or securities as evidenced by the attached receipt or record of deposit issued by _____ (name of depository where cash or securities are deposited or the name of the court) on _____ (date of deposit), are held and firmly bound to the judge of ______ (insert reference to appropriate judge), and that judge's successors in office, in the sum of $______, having been so deposited; conditioned that the above bound principal or principals, appointed by the judge as guardian or temporary guardian of the person or of the estate, or both, of _________(name of ward and whether the person is a minor or is an incapacitated person other than a minor), shall well and truly perform all of the duties required of the guardian or temporary guardian by law under appointment.</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guardian's bond and depository receipt, if applicable, shall</w:t>
      </w:r>
      <w:r>
        <w:t xml:space="preserve"> [</w:t>
      </w:r>
      <w:r>
        <w:rPr>
          <w:strike/>
        </w:rPr>
        <w:t xml:space="preserve">and</w:t>
      </w:r>
      <w:r>
        <w:t xml:space="preserve">] be delivered to and filed by the county clerk after the </w:t>
      </w:r>
      <w:r>
        <w:rPr>
          <w:u w:val="single"/>
        </w:rPr>
        <w:t xml:space="preserve">bond</w:t>
      </w:r>
      <w:r>
        <w:t xml:space="preserve"> [</w:t>
      </w:r>
      <w:r>
        <w:rPr>
          <w:strike/>
        </w:rPr>
        <w:t xml:space="preserve">receipt</w:t>
      </w:r>
      <w:r>
        <w:t xml:space="preserve">] is approved by the judge.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1151.051(c), Estates Code, is amended to read as follows:</w:t>
      </w:r>
    </w:p>
    <w:p w:rsidR="003F3435" w:rsidRDefault="0032493E">
      <w:pPr>
        <w:spacing w:line="480" w:lineRule="auto"/>
        <w:ind w:firstLine="720"/>
        <w:jc w:val="both"/>
      </w:pPr>
      <w:r>
        <w:t xml:space="preserve">(c)</w:t>
      </w:r>
      <w:r xml:space="preserve">
        <w:t> </w:t>
      </w:r>
      <w:r xml:space="preserve">
        <w:t> </w:t>
      </w:r>
      <w:r>
        <w:t xml:space="preserve">A guardian of the person has:</w:t>
      </w:r>
    </w:p>
    <w:p w:rsidR="003F3435" w:rsidRDefault="0032493E">
      <w:pPr>
        <w:spacing w:line="480" w:lineRule="auto"/>
        <w:ind w:firstLine="1440"/>
        <w:jc w:val="both"/>
      </w:pPr>
      <w:r>
        <w:t xml:space="preserve">(1)</w:t>
      </w:r>
      <w:r xml:space="preserve">
        <w:t> </w:t>
      </w:r>
      <w:r xml:space="preserve">
        <w:t> </w:t>
      </w:r>
      <w:r>
        <w:t xml:space="preserve">the right to have physical possession of the ward and to establish the ward's legal domicile;</w:t>
      </w:r>
    </w:p>
    <w:p w:rsidR="003F3435" w:rsidRDefault="0032493E">
      <w:pPr>
        <w:spacing w:line="480" w:lineRule="auto"/>
        <w:ind w:firstLine="1440"/>
        <w:jc w:val="both"/>
      </w:pPr>
      <w:r>
        <w:t xml:space="preserve">(2)</w:t>
      </w:r>
      <w:r xml:space="preserve">
        <w:t> </w:t>
      </w:r>
      <w:r xml:space="preserve">
        <w:t> </w:t>
      </w:r>
      <w:r>
        <w:t xml:space="preserve">the duty to provide care, supervision, and protection for the ward;</w:t>
      </w:r>
    </w:p>
    <w:p w:rsidR="003F3435" w:rsidRDefault="0032493E">
      <w:pPr>
        <w:spacing w:line="480" w:lineRule="auto"/>
        <w:ind w:firstLine="1440"/>
        <w:jc w:val="both"/>
      </w:pPr>
      <w:r>
        <w:t xml:space="preserve">(3)</w:t>
      </w:r>
      <w:r xml:space="preserve">
        <w:t> </w:t>
      </w:r>
      <w:r xml:space="preserve">
        <w:t> </w:t>
      </w:r>
      <w:r>
        <w:t xml:space="preserve">the duty to provide the ward with clothing, food, medical care, and shelter;</w:t>
      </w:r>
    </w:p>
    <w:p w:rsidR="003F3435" w:rsidRDefault="0032493E">
      <w:pPr>
        <w:spacing w:line="480" w:lineRule="auto"/>
        <w:ind w:firstLine="1440"/>
        <w:jc w:val="both"/>
      </w:pPr>
      <w:r>
        <w:t xml:space="preserve">(4)</w:t>
      </w:r>
      <w:r xml:space="preserve">
        <w:t> </w:t>
      </w:r>
      <w:r xml:space="preserve">
        <w:t> </w:t>
      </w:r>
      <w:r>
        <w:t xml:space="preserve">the power to consent to medical, psychiatric, and surgical treatment other than the inpatient psychiatric commitment of the ward;</w:t>
      </w:r>
    </w:p>
    <w:p w:rsidR="003F3435" w:rsidRDefault="0032493E">
      <w:pPr>
        <w:spacing w:line="480" w:lineRule="auto"/>
        <w:ind w:firstLine="1440"/>
        <w:jc w:val="both"/>
      </w:pPr>
      <w:r>
        <w:t xml:space="preserve">(5)</w:t>
      </w:r>
      <w:r xml:space="preserve">
        <w:t> </w:t>
      </w:r>
      <w:r xml:space="preserve">
        <w:t> </w:t>
      </w:r>
      <w:r>
        <w:t xml:space="preserve">on application to and order of the court, the power to establish a trust in accordance with 42 U.S.C. Section 1396p(d)(4)(B) and direct that the income of the ward as defined by that section be paid directly to the trust, solely for the purpose of the ward's eligibility for medical assistance under Chapter 32, Human Resources Code;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the duty to notify the court, as soon as practicable, if the ward has died or is admitted to a medical facility for acute care for a period of three or more days;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duty to notify the court not later than the 30th day after the date the ward's residence or address has changed;</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duty to notify the court not later than the 30th day after the date of a change in the guardian's residence, address, phone number, or any other information used by the court to contact the guardian; and</w:t>
      </w:r>
    </w:p>
    <w:p w:rsidR="003F3435" w:rsidRDefault="0032493E">
      <w:pPr>
        <w:spacing w:line="480" w:lineRule="auto"/>
        <w:ind w:firstLine="1440"/>
        <w:jc w:val="both"/>
      </w:pPr>
      <w:r>
        <w:rPr>
          <w:u w:val="single"/>
        </w:rPr>
        <w:t xml:space="preserve">(9)</w:t>
      </w:r>
      <w:r xml:space="preserve">
        <w:t> </w:t>
      </w:r>
      <w:r xml:space="preserve">
        <w:t> </w:t>
      </w:r>
      <w:r>
        <w:t xml:space="preserve">the power to sign documents necessary or appropriate to facilitate employment of the ward if:</w:t>
      </w:r>
    </w:p>
    <w:p w:rsidR="003F3435" w:rsidRDefault="0032493E">
      <w:pPr>
        <w:spacing w:line="480" w:lineRule="auto"/>
        <w:ind w:firstLine="2160"/>
        <w:jc w:val="both"/>
      </w:pPr>
      <w:r>
        <w:t xml:space="preserve">(A)</w:t>
      </w:r>
      <w:r xml:space="preserve">
        <w:t> </w:t>
      </w:r>
      <w:r xml:space="preserve">
        <w:t> </w:t>
      </w:r>
      <w:r>
        <w:t xml:space="preserve">the guardian was appointed with full authority over the person of the ward under Section 1101.151; or</w:t>
      </w:r>
    </w:p>
    <w:p w:rsidR="003F3435" w:rsidRDefault="0032493E">
      <w:pPr>
        <w:spacing w:line="480" w:lineRule="auto"/>
        <w:ind w:firstLine="2160"/>
        <w:jc w:val="both"/>
      </w:pPr>
      <w:r>
        <w:t xml:space="preserve">(B)</w:t>
      </w:r>
      <w:r xml:space="preserve">
        <w:t> </w:t>
      </w:r>
      <w:r xml:space="preserve">
        <w:t> </w:t>
      </w:r>
      <w:r>
        <w:t xml:space="preserve">the power is specified in the court order appointing the guardian with limited powers over the person of the ward under Section 1101.152.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1155.151(a), Estates Code, is amended to read as follows:</w:t>
      </w:r>
    </w:p>
    <w:p w:rsidR="003F3435" w:rsidRDefault="0032493E">
      <w:pPr>
        <w:spacing w:line="480" w:lineRule="auto"/>
        <w:ind w:firstLine="720"/>
        <w:jc w:val="both"/>
      </w:pPr>
      <w:r>
        <w:t xml:space="preserve">(a)</w:t>
      </w:r>
      <w:r xml:space="preserve">
        <w:t> </w:t>
      </w:r>
      <w:r xml:space="preserve">
        <w:t> </w:t>
      </w:r>
      <w:r>
        <w:t xml:space="preserve">In a guardianship proceeding, the court costs of the proceeding, including the costs described by Subsection (a-1), shall, except as provided by Subsection (c), be paid as follows, and the court shall issue the judgment accordingly:</w:t>
      </w:r>
    </w:p>
    <w:p w:rsidR="003F3435" w:rsidRDefault="0032493E">
      <w:pPr>
        <w:spacing w:line="480" w:lineRule="auto"/>
        <w:ind w:firstLine="1440"/>
        <w:jc w:val="both"/>
      </w:pPr>
      <w:r>
        <w:t xml:space="preserve">(1)</w:t>
      </w:r>
      <w:r xml:space="preserve">
        <w:t> </w:t>
      </w:r>
      <w:r xml:space="preserve">
        <w:t> </w:t>
      </w:r>
      <w:r>
        <w:t xml:space="preserve">out of the guardianship estate</w:t>
      </w:r>
      <w:r>
        <w:rPr>
          <w:u w:val="single"/>
        </w:rPr>
        <w:t xml:space="preserve">, if a guardian of the estate has been created for the benefit of the ward and the court determines it is in the ward's best interest</w:t>
      </w:r>
      <w:r>
        <w:t xml:space="preserve">;</w:t>
      </w:r>
    </w:p>
    <w:p w:rsidR="003F3435" w:rsidRDefault="0032493E">
      <w:pPr>
        <w:spacing w:line="480" w:lineRule="auto"/>
        <w:ind w:firstLine="1440"/>
        <w:jc w:val="both"/>
      </w:pPr>
      <w:r>
        <w:t xml:space="preserve">(2)</w:t>
      </w:r>
      <w:r xml:space="preserve">
        <w:t> </w:t>
      </w:r>
      <w:r xml:space="preserve">
        <w:t> </w:t>
      </w:r>
      <w:r>
        <w:t xml:space="preserve">out of the management trust, if a management trust has been created for the benefit of the ward under Chapter 1301 and the court determines it is in the ward's best interest;</w:t>
      </w:r>
    </w:p>
    <w:p w:rsidR="003F3435" w:rsidRDefault="0032493E">
      <w:pPr>
        <w:spacing w:line="480" w:lineRule="auto"/>
        <w:ind w:firstLine="1440"/>
        <w:jc w:val="both"/>
      </w:pPr>
      <w:r>
        <w:t xml:space="preserve">(3)</w:t>
      </w:r>
      <w:r xml:space="preserve">
        <w:t> </w:t>
      </w:r>
      <w:r xml:space="preserve">
        <w:t> </w:t>
      </w:r>
      <w:r>
        <w:t xml:space="preserve">by the party to the proceeding who incurred the costs, unless that party filed, on the party's own behalf, an affidavit of inability to pay the costs under Rule 145, Texas Rules of Civil Procedure, that shows the party is unable to afford the costs, if:</w:t>
      </w:r>
    </w:p>
    <w:p w:rsidR="003F3435" w:rsidRDefault="0032493E">
      <w:pPr>
        <w:spacing w:line="480" w:lineRule="auto"/>
        <w:ind w:firstLine="2160"/>
        <w:jc w:val="both"/>
      </w:pPr>
      <w:r>
        <w:t xml:space="preserve">(A)</w:t>
      </w:r>
      <w:r xml:space="preserve">
        <w:t> </w:t>
      </w:r>
      <w:r xml:space="preserve">
        <w:t> </w:t>
      </w:r>
      <w:r>
        <w:t xml:space="preserve">there is no guardianship estate or [</w:t>
      </w:r>
      <w:r>
        <w:rPr>
          <w:strike/>
        </w:rPr>
        <w:t xml:space="preserve">no</w:t>
      </w:r>
      <w:r>
        <w:t xml:space="preserve">] management trust </w:t>
      </w:r>
      <w:r>
        <w:rPr>
          <w:u w:val="single"/>
        </w:rPr>
        <w:t xml:space="preserve">that</w:t>
      </w:r>
      <w:r>
        <w:t xml:space="preserve"> has been created for the ward's benefit; or</w:t>
      </w:r>
    </w:p>
    <w:p w:rsidR="003F3435" w:rsidRDefault="0032493E">
      <w:pPr>
        <w:spacing w:line="480" w:lineRule="auto"/>
        <w:ind w:firstLine="2160"/>
        <w:jc w:val="both"/>
      </w:pPr>
      <w:r>
        <w:t xml:space="preserve">(B)</w:t>
      </w:r>
      <w:r xml:space="preserve">
        <w:t> </w:t>
      </w:r>
      <w:r xml:space="preserve">
        <w:t> </w:t>
      </w:r>
      <w:r>
        <w:t xml:space="preserve">the assets of the guardianship estate or management trust, as appropriate, are insufficient to pay the costs; or</w:t>
      </w:r>
    </w:p>
    <w:p w:rsidR="003F3435" w:rsidRDefault="0032493E">
      <w:pPr>
        <w:spacing w:line="480" w:lineRule="auto"/>
        <w:ind w:firstLine="1440"/>
        <w:jc w:val="both"/>
      </w:pPr>
      <w:r>
        <w:t xml:space="preserve">(4)</w:t>
      </w:r>
      <w:r xml:space="preserve">
        <w:t> </w:t>
      </w:r>
      <w:r xml:space="preserve">
        <w:t> </w:t>
      </w:r>
      <w:r>
        <w:t xml:space="preserve">out of the county treasury if:</w:t>
      </w:r>
    </w:p>
    <w:p w:rsidR="003F3435" w:rsidRDefault="0032493E">
      <w:pPr>
        <w:spacing w:line="480" w:lineRule="auto"/>
        <w:ind w:firstLine="2160"/>
        <w:jc w:val="both"/>
      </w:pPr>
      <w:r>
        <w:t xml:space="preserve">(A)</w:t>
      </w:r>
      <w:r xml:space="preserve">
        <w:t> </w:t>
      </w:r>
      <w:r xml:space="preserve">
        <w:t> </w:t>
      </w:r>
      <w:r>
        <w:t xml:space="preserve">there is no guardianship estate or management trust or the assets of the guardianship estate or management trust, as appropriate, are insufficient to pay the costs; and</w:t>
      </w:r>
    </w:p>
    <w:p w:rsidR="003F3435" w:rsidRDefault="0032493E">
      <w:pPr>
        <w:spacing w:line="480" w:lineRule="auto"/>
        <w:ind w:firstLine="2160"/>
        <w:jc w:val="both"/>
      </w:pPr>
      <w:r>
        <w:t xml:space="preserve">(B)</w:t>
      </w:r>
      <w:r xml:space="preserve">
        <w:t> </w:t>
      </w:r>
      <w:r xml:space="preserve">
        <w:t> </w:t>
      </w:r>
      <w:r>
        <w:t xml:space="preserve">the party to the proceeding who incurred the costs filed, on the party's own behalf, an affidavit of inability to pay the costs under Rule 145, Texas Rules of Civil Procedure, that shows the party is unable to afford the costs.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1156.052, Estates Code, is amended to read as follows:</w:t>
      </w:r>
    </w:p>
    <w:p w:rsidR="003F3435" w:rsidRDefault="0032493E">
      <w:pPr>
        <w:spacing w:line="480" w:lineRule="auto"/>
        <w:ind w:firstLine="720"/>
        <w:jc w:val="both"/>
      </w:pPr>
      <w:r>
        <w:t xml:space="preserve">Sec.</w:t>
      </w:r>
      <w:r xml:space="preserve">
        <w:t> </w:t>
      </w:r>
      <w:r>
        <w:t xml:space="preserve">1156.052.</w:t>
      </w:r>
      <w:r xml:space="preserve">
        <w:t> </w:t>
      </w:r>
      <w:r xml:space="preserve">
        <w:t> </w:t>
      </w:r>
      <w:r>
        <w:t xml:space="preserve">ALLOWANCE FOR WARD'S SPOUSE</w:t>
      </w:r>
      <w:r>
        <w:rPr>
          <w:u w:val="single"/>
        </w:rPr>
        <w:t xml:space="preserve">, MINOR CHILDREN,</w:t>
      </w:r>
      <w:r>
        <w:t xml:space="preserve"> OR </w:t>
      </w:r>
      <w:r>
        <w:rPr>
          <w:u w:val="single"/>
        </w:rPr>
        <w:t xml:space="preserve">INCAPACITATED ADULT CHILDREN</w:t>
      </w:r>
      <w:r>
        <w:t xml:space="preserve"> [</w:t>
      </w:r>
      <w:r>
        <w:rPr>
          <w:strike/>
        </w:rPr>
        <w:t xml:space="preserve">DEPENDENT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1156.052, Estates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Section 1156.051 and on application to the court, the court may order the guardian of the estate of a ward to spend money from the ward's estate for the education and maintenance of the ward's spouse</w:t>
      </w:r>
      <w:r>
        <w:rPr>
          <w:u w:val="single"/>
        </w:rPr>
        <w:t xml:space="preserve">, minor children,</w:t>
      </w:r>
      <w:r>
        <w:t xml:space="preserve"> or </w:t>
      </w:r>
      <w:r>
        <w:rPr>
          <w:u w:val="single"/>
        </w:rPr>
        <w:t xml:space="preserve">incapacitated adult children</w:t>
      </w:r>
      <w:r>
        <w:t xml:space="preserve"> [</w:t>
      </w:r>
      <w:r>
        <w:rPr>
          <w:strike/>
        </w:rPr>
        <w:t xml:space="preserve">dependent</w:t>
      </w:r>
      <w:r>
        <w:t xml:space="preserve">].</w:t>
      </w:r>
    </w:p>
    <w:p w:rsidR="003F3435" w:rsidRDefault="0032493E">
      <w:pPr>
        <w:spacing w:line="480" w:lineRule="auto"/>
        <w:ind w:firstLine="720"/>
        <w:jc w:val="both"/>
      </w:pPr>
      <w:r>
        <w:t xml:space="preserve">(b)</w:t>
      </w:r>
      <w:r xml:space="preserve">
        <w:t> </w:t>
      </w:r>
      <w:r xml:space="preserve">
        <w:t> </w:t>
      </w:r>
      <w:r>
        <w:t xml:space="preserve">In determining whether to order the expenditure of money from a ward's estate for the ward's spouse</w:t>
      </w:r>
      <w:r>
        <w:rPr>
          <w:u w:val="single"/>
        </w:rPr>
        <w:t xml:space="preserve">, minor children,</w:t>
      </w:r>
      <w:r>
        <w:t xml:space="preserve"> or  </w:t>
      </w:r>
      <w:r>
        <w:rPr>
          <w:u w:val="single"/>
        </w:rPr>
        <w:t xml:space="preserve">incapacitated adult children</w:t>
      </w:r>
      <w:r>
        <w:t xml:space="preserve"> [</w:t>
      </w:r>
      <w:r>
        <w:rPr>
          <w:strike/>
        </w:rPr>
        <w:t xml:space="preserve">dependent</w:t>
      </w:r>
      <w:r>
        <w:t xml:space="preserve">], as appropriate, under this section, the court shall consider:</w:t>
      </w:r>
    </w:p>
    <w:p w:rsidR="003F3435" w:rsidRDefault="0032493E">
      <w:pPr>
        <w:spacing w:line="480" w:lineRule="auto"/>
        <w:ind w:firstLine="1440"/>
        <w:jc w:val="both"/>
      </w:pPr>
      <w:r>
        <w:t xml:space="preserve">(1)</w:t>
      </w:r>
      <w:r xml:space="preserve">
        <w:t> </w:t>
      </w:r>
      <w:r xml:space="preserve">
        <w:t> </w:t>
      </w:r>
      <w:r>
        <w:t xml:space="preserve">the circumstances of the ward, the ward's spouse, and the ward's </w:t>
      </w:r>
      <w:r>
        <w:rPr>
          <w:u w:val="single"/>
        </w:rPr>
        <w:t xml:space="preserve">minor children and incapacitated adult children</w:t>
      </w:r>
      <w:r>
        <w:t xml:space="preserve"> [</w:t>
      </w:r>
      <w:r>
        <w:rPr>
          <w:strike/>
        </w:rPr>
        <w:t xml:space="preserve">dependents</w:t>
      </w:r>
      <w:r>
        <w:t xml:space="preserve">];</w:t>
      </w:r>
    </w:p>
    <w:p w:rsidR="003F3435" w:rsidRDefault="0032493E">
      <w:pPr>
        <w:spacing w:line="480" w:lineRule="auto"/>
        <w:ind w:firstLine="1440"/>
        <w:jc w:val="both"/>
      </w:pPr>
      <w:r>
        <w:t xml:space="preserve">(2)</w:t>
      </w:r>
      <w:r xml:space="preserve">
        <w:t> </w:t>
      </w:r>
      <w:r xml:space="preserve">
        <w:t> </w:t>
      </w:r>
      <w:r>
        <w:t xml:space="preserve">the ability and duty of the ward's spouse to support himself or herself and the ward's </w:t>
      </w:r>
      <w:r>
        <w:rPr>
          <w:u w:val="single"/>
        </w:rPr>
        <w:t xml:space="preserve">minor children or incapacitated adult children</w:t>
      </w:r>
      <w:r>
        <w:t xml:space="preserve"> [</w:t>
      </w:r>
      <w:r>
        <w:rPr>
          <w:strike/>
        </w:rPr>
        <w:t xml:space="preserve">dependent</w:t>
      </w:r>
      <w:r>
        <w:t xml:space="preserve">];</w:t>
      </w:r>
    </w:p>
    <w:p w:rsidR="003F3435" w:rsidRDefault="0032493E">
      <w:pPr>
        <w:spacing w:line="480" w:lineRule="auto"/>
        <w:ind w:firstLine="1440"/>
        <w:jc w:val="both"/>
      </w:pPr>
      <w:r>
        <w:t xml:space="preserve">(3)</w:t>
      </w:r>
      <w:r xml:space="preserve">
        <w:t> </w:t>
      </w:r>
      <w:r xml:space="preserve">
        <w:t> </w:t>
      </w:r>
      <w:r>
        <w:t xml:space="preserve">the size of the ward's estate;</w:t>
      </w:r>
    </w:p>
    <w:p w:rsidR="003F3435" w:rsidRDefault="0032493E">
      <w:pPr>
        <w:spacing w:line="480" w:lineRule="auto"/>
        <w:ind w:firstLine="1440"/>
        <w:jc w:val="both"/>
      </w:pPr>
      <w:r>
        <w:t xml:space="preserve">(4)</w:t>
      </w:r>
      <w:r xml:space="preserve">
        <w:t> </w:t>
      </w:r>
      <w:r xml:space="preserve">
        <w:t> </w:t>
      </w:r>
      <w:r>
        <w:t xml:space="preserve">a beneficial interest the ward or the ward's spouse</w:t>
      </w:r>
      <w:r>
        <w:rPr>
          <w:u w:val="single"/>
        </w:rPr>
        <w:t xml:space="preserve">, minor children, or incapacitated adult children have</w:t>
      </w:r>
      <w:r>
        <w:t xml:space="preserve"> [</w:t>
      </w:r>
      <w:r>
        <w:rPr>
          <w:strike/>
        </w:rPr>
        <w:t xml:space="preserve">or dependent has</w:t>
      </w:r>
      <w:r>
        <w:t xml:space="preserve">] in a trust; and</w:t>
      </w:r>
    </w:p>
    <w:p w:rsidR="003F3435" w:rsidRDefault="0032493E">
      <w:pPr>
        <w:spacing w:line="480" w:lineRule="auto"/>
        <w:ind w:firstLine="1440"/>
        <w:jc w:val="both"/>
      </w:pPr>
      <w:r>
        <w:t xml:space="preserve">(5)</w:t>
      </w:r>
      <w:r xml:space="preserve">
        <w:t> </w:t>
      </w:r>
      <w:r xml:space="preserve">
        <w:t> </w:t>
      </w:r>
      <w:r>
        <w:t xml:space="preserve">an existing estate plan, including a trust or will, that provides a benefit to the ward's spouse</w:t>
      </w:r>
      <w:r>
        <w:rPr>
          <w:u w:val="single"/>
        </w:rPr>
        <w:t xml:space="preserve">, minor children,</w:t>
      </w:r>
      <w:r>
        <w:t xml:space="preserve"> or </w:t>
      </w:r>
      <w:r>
        <w:rPr>
          <w:u w:val="single"/>
        </w:rPr>
        <w:t xml:space="preserve">incapacitated adult children</w:t>
      </w:r>
      <w:r>
        <w:t xml:space="preserve"> [</w:t>
      </w:r>
      <w:r>
        <w:rPr>
          <w:strike/>
        </w:rPr>
        <w:t xml:space="preserve">dependent</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Copies of the notices sent under Subsection (c) must be filed with the court with a copy of the proof of delivery receipt for each notice sent.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1203.006, Estates Code, is amended to read as follows:</w:t>
      </w:r>
    </w:p>
    <w:p w:rsidR="003F3435" w:rsidRDefault="0032493E">
      <w:pPr>
        <w:spacing w:line="480" w:lineRule="auto"/>
        <w:ind w:firstLine="720"/>
        <w:jc w:val="both"/>
      </w:pPr>
      <w:r>
        <w:t xml:space="preserve">Sec.</w:t>
      </w:r>
      <w:r xml:space="preserve">
        <w:t> </w:t>
      </w:r>
      <w:r>
        <w:t xml:space="preserve">1203.006.</w:t>
      </w:r>
      <w:r xml:space="preserve">
        <w:t> </w:t>
      </w:r>
      <w:r xml:space="preserve">
        <w:t> </w:t>
      </w:r>
      <w:r>
        <w:t xml:space="preserve">REQUIREMENTS FOR DISCHARGE.</w:t>
      </w:r>
      <w:r xml:space="preserve">
        <w:t> </w:t>
      </w:r>
      <w:r xml:space="preserve">
        <w:t> </w:t>
      </w:r>
      <w:r>
        <w:t xml:space="preserve">(a)</w:t>
      </w:r>
      <w:r xml:space="preserve">
        <w:t> </w:t>
      </w:r>
      <w:r xml:space="preserve">
        <w:t> </w:t>
      </w:r>
      <w:r>
        <w:t xml:space="preserve">A guardian applying to resign may not be discharged until:</w:t>
      </w:r>
    </w:p>
    <w:p w:rsidR="003F3435" w:rsidRDefault="0032493E">
      <w:pPr>
        <w:spacing w:line="480" w:lineRule="auto"/>
        <w:ind w:firstLine="1440"/>
        <w:jc w:val="both"/>
      </w:pPr>
      <w:r>
        <w:t xml:space="preserve">(1)</w:t>
      </w:r>
      <w:r xml:space="preserve">
        <w:t> </w:t>
      </w:r>
      <w:r xml:space="preserve">
        <w:t> </w:t>
      </w:r>
      <w:r>
        <w:t xml:space="preserve">the resignation application has been heard;</w:t>
      </w:r>
    </w:p>
    <w:p w:rsidR="003F3435" w:rsidRDefault="0032493E">
      <w:pPr>
        <w:spacing w:line="480" w:lineRule="auto"/>
        <w:ind w:firstLine="1440"/>
        <w:jc w:val="both"/>
      </w:pPr>
      <w:r>
        <w:t xml:space="preserve">(2)</w:t>
      </w:r>
      <w:r xml:space="preserve">
        <w:t> </w:t>
      </w:r>
      <w:r xml:space="preserve">
        <w:t> </w:t>
      </w:r>
      <w:r>
        <w:t xml:space="preserve">the exhibit and final account or report required under Section 1203.001 has been examined, settled, and approved; and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guardian</w:t>
      </w:r>
      <w:r>
        <w:t xml:space="preserve"> [</w:t>
      </w:r>
      <w:r>
        <w:rPr>
          <w:strike/>
        </w:rPr>
        <w:t xml:space="preserve">applicant</w:t>
      </w:r>
      <w:r>
        <w:t xml:space="preserve">] has satisfied the court that the </w:t>
      </w:r>
      <w:r>
        <w:rPr>
          <w:u w:val="single"/>
        </w:rPr>
        <w:t xml:space="preserve">guardian</w:t>
      </w:r>
      <w:r>
        <w:t xml:space="preserve"> [</w:t>
      </w:r>
      <w:r>
        <w:rPr>
          <w:strike/>
        </w:rPr>
        <w:t xml:space="preserve">applicant</w:t>
      </w:r>
      <w:r>
        <w:t xml:space="preserve">] has:</w:t>
      </w:r>
    </w:p>
    <w:p w:rsidR="003F3435" w:rsidRDefault="0032493E">
      <w:pPr>
        <w:spacing w:line="480" w:lineRule="auto"/>
        <w:ind w:firstLine="2160"/>
        <w:jc w:val="both"/>
      </w:pPr>
      <w:r>
        <w:t xml:space="preserve">(A)</w:t>
      </w:r>
      <w:r xml:space="preserve">
        <w:t> </w:t>
      </w:r>
      <w:r xml:space="preserve">
        <w:t> </w:t>
      </w:r>
      <w:r>
        <w:t xml:space="preserve">delivered any estate property remaining in the </w:t>
      </w:r>
      <w:r>
        <w:rPr>
          <w:u w:val="single"/>
        </w:rPr>
        <w:t xml:space="preserve">guardian's</w:t>
      </w:r>
      <w:r>
        <w:t xml:space="preserve"> [</w:t>
      </w:r>
      <w:r>
        <w:rPr>
          <w:strike/>
        </w:rPr>
        <w:t xml:space="preserve">applicant's</w:t>
      </w:r>
      <w:r>
        <w:t xml:space="preserve">] possession; or</w:t>
      </w:r>
    </w:p>
    <w:p w:rsidR="003F3435" w:rsidRDefault="0032493E">
      <w:pPr>
        <w:spacing w:line="480" w:lineRule="auto"/>
        <w:ind w:firstLine="2160"/>
        <w:jc w:val="both"/>
      </w:pPr>
      <w:r>
        <w:t xml:space="preserve">(B)</w:t>
      </w:r>
      <w:r xml:space="preserve">
        <w:t> </w:t>
      </w:r>
      <w:r xml:space="preserve">
        <w:t> </w:t>
      </w:r>
      <w:r>
        <w:t xml:space="preserve">complied with all court orders relating to the </w:t>
      </w:r>
      <w:r>
        <w:rPr>
          <w:u w:val="single"/>
        </w:rPr>
        <w:t xml:space="preserve">guardian's</w:t>
      </w:r>
      <w:r>
        <w:t xml:space="preserve"> [</w:t>
      </w:r>
      <w:r>
        <w:rPr>
          <w:strike/>
        </w:rPr>
        <w:t xml:space="preserve">applicant's</w:t>
      </w:r>
      <w:r>
        <w:t xml:space="preserve">] trust as guardian.</w:t>
      </w:r>
    </w:p>
    <w:p w:rsidR="003F3435" w:rsidRDefault="0032493E">
      <w:pPr>
        <w:spacing w:line="480" w:lineRule="auto"/>
        <w:ind w:firstLine="720"/>
        <w:jc w:val="both"/>
      </w:pPr>
      <w:r>
        <w:t xml:space="preserve">(b)</w:t>
      </w:r>
      <w:r xml:space="preserve">
        <w:t> </w:t>
      </w:r>
      <w:r xml:space="preserve">
        <w:t> </w:t>
      </w:r>
      <w:r>
        <w:t xml:space="preserve">When a guardian applying to resign has fully complied with the court orders, the court shall enter an order:</w:t>
      </w:r>
    </w:p>
    <w:p w:rsidR="003F3435" w:rsidRDefault="0032493E">
      <w:pPr>
        <w:spacing w:line="480" w:lineRule="auto"/>
        <w:ind w:firstLine="1440"/>
        <w:jc w:val="both"/>
      </w:pPr>
      <w:r>
        <w:t xml:space="preserve">(1)</w:t>
      </w:r>
      <w:r xml:space="preserve">
        <w:t> </w:t>
      </w:r>
      <w:r xml:space="preserve">
        <w:t> </w:t>
      </w:r>
      <w:r>
        <w:t xml:space="preserve">accepting the resignation;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discharging the </w:t>
      </w:r>
      <w:r>
        <w:rPr>
          <w:u w:val="single"/>
        </w:rPr>
        <w:t xml:space="preserve">guardian;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canceling the letters issued to the guardian; and</w:t>
      </w:r>
      <w:r>
        <w:t xml:space="preserve"> </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applicant and,</w:t>
      </w:r>
      <w:r>
        <w:t xml:space="preserve">] if the </w:t>
      </w:r>
      <w:r>
        <w:rPr>
          <w:u w:val="single"/>
        </w:rPr>
        <w:t xml:space="preserve">guardian</w:t>
      </w:r>
      <w:r>
        <w:t xml:space="preserve"> [</w:t>
      </w:r>
      <w:r>
        <w:rPr>
          <w:strike/>
        </w:rPr>
        <w:t xml:space="preserve">applicant</w:t>
      </w:r>
      <w:r>
        <w:t xml:space="preserve">] is under bond, </w:t>
      </w:r>
      <w:r>
        <w:rPr>
          <w:u w:val="single"/>
        </w:rPr>
        <w:t xml:space="preserve">discharging and releasing</w:t>
      </w:r>
      <w:r>
        <w:t xml:space="preserve"> </w:t>
      </w:r>
      <w:r>
        <w:t xml:space="preserve">the [</w:t>
      </w:r>
      <w:r>
        <w:rPr>
          <w:strike/>
        </w:rPr>
        <w:t xml:space="preserve">applicant's</w:t>
      </w:r>
      <w:r>
        <w:t xml:space="preserve">] sureties </w:t>
      </w:r>
      <w:r>
        <w:rPr>
          <w:u w:val="single"/>
        </w:rPr>
        <w:t xml:space="preserve">on the guardian's bond</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1204.105, Estates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guardian of the estate shall file an affidavit sworn to by the guardian or a certificate signed by the guardian's attorney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person to whom citation was served under this section, indicating the method of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each person executing a waiver of citation under Subsection (d);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each person whose whereabouts are known or can be reasonably ascertained who is entitled to citation under this section was provided a copy of the account for final settlement, indicating the method of delivery for each person to whom a copy was provided.</w:t>
      </w:r>
      <w:r>
        <w:t xml:space="preserve"> </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1204.151, Estates Code, is amended to read as follows:</w:t>
      </w:r>
    </w:p>
    <w:p w:rsidR="003F3435" w:rsidRDefault="0032493E">
      <w:pPr>
        <w:spacing w:line="480" w:lineRule="auto"/>
        <w:ind w:firstLine="720"/>
        <w:jc w:val="both"/>
      </w:pPr>
      <w:r>
        <w:t xml:space="preserve">Sec.</w:t>
      </w:r>
      <w:r xml:space="preserve">
        <w:t> </w:t>
      </w:r>
      <w:r>
        <w:t xml:space="preserve">1204.151.</w:t>
      </w:r>
      <w:r xml:space="preserve">
        <w:t> </w:t>
      </w:r>
      <w:r xml:space="preserve">
        <w:t> </w:t>
      </w:r>
      <w:r>
        <w:t xml:space="preserve">DISCHARGE OF GUARDIAN WHEN NO ESTATE PROPERTY REMAINS.</w:t>
      </w:r>
      <w:r xml:space="preserve">
        <w:t> </w:t>
      </w:r>
      <w:r xml:space="preserve">
        <w:t> </w:t>
      </w:r>
      <w:r>
        <w:t xml:space="preserve">The court shall enter an order discharging a guardian from the guardian's trust</w:t>
      </w:r>
      <w:r>
        <w:rPr>
          <w:u w:val="single"/>
        </w:rPr>
        <w:t xml:space="preserve">, canceling the letters issued to the guardian of the estate,</w:t>
      </w:r>
      <w:r>
        <w:t xml:space="preserve"> and closing the guardianship estate if, on final settlement of the estate, none of the estate remains in the guardian's possession.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1204.152, Estates Code, is amended to read as follows:</w:t>
      </w:r>
    </w:p>
    <w:p w:rsidR="003F3435" w:rsidRDefault="0032493E">
      <w:pPr>
        <w:spacing w:line="480" w:lineRule="auto"/>
        <w:ind w:firstLine="720"/>
        <w:jc w:val="both"/>
      </w:pPr>
      <w:r>
        <w:t xml:space="preserve">Sec.</w:t>
      </w:r>
      <w:r xml:space="preserve">
        <w:t> </w:t>
      </w:r>
      <w:r>
        <w:t xml:space="preserve">1204.152.</w:t>
      </w:r>
      <w:r xml:space="preserve">
        <w:t> </w:t>
      </w:r>
      <w:r xml:space="preserve">
        <w:t> </w:t>
      </w:r>
      <w:r>
        <w:t xml:space="preserve">DISCHARGE OF GUARDIAN WHEN ESTATE FULLY ADMINISTERED.</w:t>
      </w:r>
      <w:r xml:space="preserve">
        <w:t> </w:t>
      </w:r>
      <w:r xml:space="preserve">
        <w:t> </w:t>
      </w:r>
      <w:r>
        <w:t xml:space="preserve">The court shall enter an order discharging a guardian of the estate from the guardian's trust</w:t>
      </w:r>
      <w:r>
        <w:rPr>
          <w:u w:val="single"/>
        </w:rPr>
        <w:t xml:space="preserve">, canceling the letters issued to the guardian of the estate,</w:t>
      </w:r>
      <w:r>
        <w:t xml:space="preserve"> and declaring the estate closed when:</w:t>
      </w:r>
    </w:p>
    <w:p w:rsidR="003F3435" w:rsidRDefault="0032493E">
      <w:pPr>
        <w:spacing w:line="480" w:lineRule="auto"/>
        <w:ind w:firstLine="1440"/>
        <w:jc w:val="both"/>
      </w:pPr>
      <w:r>
        <w:t xml:space="preserve">(1)</w:t>
      </w:r>
      <w:r xml:space="preserve">
        <w:t> </w:t>
      </w:r>
      <w:r xml:space="preserve">
        <w:t> </w:t>
      </w:r>
      <w:r>
        <w:t xml:space="preserve">the guardian has fully administered the estate in accordance with this title and the court's orders;</w:t>
      </w:r>
    </w:p>
    <w:p w:rsidR="003F3435" w:rsidRDefault="0032493E">
      <w:pPr>
        <w:spacing w:line="480" w:lineRule="auto"/>
        <w:ind w:firstLine="1440"/>
        <w:jc w:val="both"/>
      </w:pPr>
      <w:r>
        <w:t xml:space="preserve">(2)</w:t>
      </w:r>
      <w:r xml:space="preserve">
        <w:t> </w:t>
      </w:r>
      <w:r xml:space="preserve">
        <w:t> </w:t>
      </w:r>
      <w:r>
        <w:t xml:space="preserve">the guardian's account for final settlement has been approved; and</w:t>
      </w:r>
    </w:p>
    <w:p w:rsidR="003F3435" w:rsidRDefault="0032493E">
      <w:pPr>
        <w:spacing w:line="480" w:lineRule="auto"/>
        <w:ind w:firstLine="1440"/>
        <w:jc w:val="both"/>
      </w:pPr>
      <w:r>
        <w:t xml:space="preserve">(3)</w:t>
      </w:r>
      <w:r xml:space="preserve">
        <w:t> </w:t>
      </w:r>
      <w:r xml:space="preserve">
        <w:t> </w:t>
      </w:r>
      <w:r>
        <w:t xml:space="preserve">the guardian has delivered all of the estate remaining in the guardian's possession to any person entitled to receive the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1251.005(a), Estates Code, is amended to read as follows:</w:t>
      </w:r>
    </w:p>
    <w:p w:rsidR="003F3435" w:rsidRDefault="0032493E">
      <w:pPr>
        <w:spacing w:line="480" w:lineRule="auto"/>
        <w:ind w:firstLine="720"/>
        <w:jc w:val="both"/>
      </w:pPr>
      <w:r>
        <w:t xml:space="preserve">(a)</w:t>
      </w:r>
      <w:r xml:space="preserve">
        <w:t> </w:t>
      </w:r>
      <w:r xml:space="preserve">
        <w:t> </w:t>
      </w:r>
      <w:r>
        <w:t xml:space="preserve">On the filing of an application for temporary guardianship, the court clerk shall issue:</w:t>
      </w:r>
    </w:p>
    <w:p w:rsidR="003F3435" w:rsidRDefault="0032493E">
      <w:pPr>
        <w:spacing w:line="480" w:lineRule="auto"/>
        <w:ind w:firstLine="1440"/>
        <w:jc w:val="both"/>
      </w:pPr>
      <w:r>
        <w:t xml:space="preserve">(1)</w:t>
      </w:r>
      <w:r xml:space="preserve">
        <w:t> </w:t>
      </w:r>
      <w:r xml:space="preserve">
        <w:t> </w:t>
      </w:r>
      <w:r>
        <w:t xml:space="preserve">citation to be </w:t>
      </w:r>
      <w:r>
        <w:rPr>
          <w:u w:val="single"/>
        </w:rPr>
        <w:t xml:space="preserve">personally</w:t>
      </w:r>
      <w:r>
        <w:t xml:space="preserve"> served on:</w:t>
      </w:r>
    </w:p>
    <w:p w:rsidR="003F3435" w:rsidRDefault="0032493E">
      <w:pPr>
        <w:spacing w:line="480" w:lineRule="auto"/>
        <w:ind w:firstLine="2160"/>
        <w:jc w:val="both"/>
      </w:pPr>
      <w:r>
        <w:t xml:space="preserve">(A)</w:t>
      </w:r>
      <w:r xml:space="preserve">
        <w:t> </w:t>
      </w:r>
      <w:r xml:space="preserve">
        <w:t> </w:t>
      </w:r>
      <w:r>
        <w:t xml:space="preserve">the proposed ward; and</w:t>
      </w:r>
    </w:p>
    <w:p w:rsidR="003F3435" w:rsidRDefault="0032493E">
      <w:pPr>
        <w:spacing w:line="480" w:lineRule="auto"/>
        <w:ind w:firstLine="2160"/>
        <w:jc w:val="both"/>
      </w:pPr>
      <w:r>
        <w:t xml:space="preserve">(B)</w:t>
      </w:r>
      <w:r xml:space="preserve">
        <w:t> </w:t>
      </w:r>
      <w:r xml:space="preserve">
        <w:t> </w:t>
      </w:r>
      <w:r>
        <w:t xml:space="preserve">the proposed temporary guardian named in the application, if that person is not the applicant; and</w:t>
      </w:r>
    </w:p>
    <w:p w:rsidR="003F3435" w:rsidRDefault="0032493E">
      <w:pPr>
        <w:spacing w:line="480" w:lineRule="auto"/>
        <w:ind w:firstLine="1440"/>
        <w:jc w:val="both"/>
      </w:pPr>
      <w:r>
        <w:t xml:space="preserve">(2)</w:t>
      </w:r>
      <w:r xml:space="preserve">
        <w:t> </w:t>
      </w:r>
      <w:r xml:space="preserve">
        <w:t> </w:t>
      </w:r>
      <w:r>
        <w:t xml:space="preserve">notice to be served </w:t>
      </w:r>
      <w:r>
        <w:rPr>
          <w:u w:val="single"/>
        </w:rPr>
        <w:t xml:space="preserve">in the manner provided under Rule 21a, Texas Rules of Civil Procedure,</w:t>
      </w:r>
      <w:r>
        <w:t xml:space="preserve"> on the proposed ward's appointed attorney.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1023.008, Estates Code, is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Except as otherwise provided by this section, the changes in law made by this Act apply to a guardianship created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Sections 1023.002(c), 1023.004(a), 1023.005(c), and 1023.006(a), (b), (c), (d), (e), and (g), Estates Code, as amended by this Act, and Section 1023.0071, Estates Code, as added by this Act, apply only to an application filed or motion made to transfer a guardianship on or after the effective date of this Act. </w:t>
      </w:r>
      <w:r>
        <w:t xml:space="preserve"> </w:t>
      </w:r>
      <w:r>
        <w:t xml:space="preserve">An application filed or motion made before the effective date of this Act is governed by the law in effect on the date the application was filed or motion was made,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Sections 1156.052 and 1251.005(a), Estates Code, as amended by this Act, apply only to an application filed on or after the effective date of this Act.  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