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88S30833 CJD-D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criminal offense of unlawful solicitation of residence address.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38, Penal Code, is amended by adding Section 38.155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38.155.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UNLAWFUL SOLICITATION OF RESIDENCE ADDRESS. </w:t>
      </w:r>
      <w:r>
        <w:rPr>
          <w:u w:val="single"/>
        </w:rPr>
        <w:t xml:space="preserve"> </w:t>
      </w:r>
      <w:r>
        <w:rPr>
          <w:u w:val="single"/>
        </w:rPr>
        <w:t xml:space="preserve">(a)  A person commits an offense if the person requests, in exchange for anything of value, the residence address of an individual the person knows or reasonably believes to be a customs and border protection officer or border patrol agent of the United States Customs and Border Protection or a peace officer engaged in law enforcement activities related to border security with the intent to cause harm or a threat of harm to the individual or a member of the individual's family or household.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 a felony of the first degree.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91st day after the last day of the legislative session.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