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C2764" w14:paraId="137C116D" w14:textId="77777777" w:rsidTr="00345119">
        <w:tc>
          <w:tcPr>
            <w:tcW w:w="9576" w:type="dxa"/>
            <w:noWrap/>
          </w:tcPr>
          <w:p w14:paraId="689767F5" w14:textId="42F2C6D3" w:rsidR="008423E4" w:rsidRPr="0022177D" w:rsidRDefault="004A29BF" w:rsidP="00FC4B1D">
            <w:pPr>
              <w:pStyle w:val="Heading1"/>
            </w:pPr>
            <w:r>
              <w:t>RESOLUTION ANALYSIS</w:t>
            </w:r>
          </w:p>
        </w:tc>
      </w:tr>
    </w:tbl>
    <w:p w14:paraId="19B539E6" w14:textId="77777777" w:rsidR="008423E4" w:rsidRPr="0022177D" w:rsidRDefault="008423E4" w:rsidP="00FC4B1D">
      <w:pPr>
        <w:jc w:val="center"/>
      </w:pPr>
    </w:p>
    <w:p w14:paraId="587AE1FA" w14:textId="77777777" w:rsidR="008423E4" w:rsidRPr="00B31F0E" w:rsidRDefault="008423E4" w:rsidP="00FC4B1D"/>
    <w:p w14:paraId="7D3C2136" w14:textId="77777777" w:rsidR="008423E4" w:rsidRPr="00742794" w:rsidRDefault="008423E4" w:rsidP="00FC4B1D">
      <w:pPr>
        <w:tabs>
          <w:tab w:val="right" w:pos="9360"/>
        </w:tabs>
      </w:pPr>
    </w:p>
    <w:tbl>
      <w:tblPr>
        <w:tblW w:w="0" w:type="auto"/>
        <w:tblLayout w:type="fixed"/>
        <w:tblLook w:val="01E0" w:firstRow="1" w:lastRow="1" w:firstColumn="1" w:lastColumn="1" w:noHBand="0" w:noVBand="0"/>
      </w:tblPr>
      <w:tblGrid>
        <w:gridCol w:w="9576"/>
      </w:tblGrid>
      <w:tr w:rsidR="002C2764" w14:paraId="6BF2011A" w14:textId="77777777" w:rsidTr="00345119">
        <w:tc>
          <w:tcPr>
            <w:tcW w:w="9576" w:type="dxa"/>
          </w:tcPr>
          <w:p w14:paraId="06D31C51" w14:textId="2C1011BF" w:rsidR="008423E4" w:rsidRPr="00861995" w:rsidRDefault="004A29BF" w:rsidP="00FC4B1D">
            <w:pPr>
              <w:jc w:val="right"/>
            </w:pPr>
            <w:r>
              <w:t>H.J.R. 1</w:t>
            </w:r>
          </w:p>
        </w:tc>
      </w:tr>
      <w:tr w:rsidR="002C2764" w14:paraId="19BC7206" w14:textId="77777777" w:rsidTr="00345119">
        <w:tc>
          <w:tcPr>
            <w:tcW w:w="9576" w:type="dxa"/>
          </w:tcPr>
          <w:p w14:paraId="3E212CB2" w14:textId="706917CF" w:rsidR="008423E4" w:rsidRPr="00861995" w:rsidRDefault="004A29BF" w:rsidP="00FC4B1D">
            <w:pPr>
              <w:jc w:val="right"/>
            </w:pPr>
            <w:r>
              <w:t xml:space="preserve">By: </w:t>
            </w:r>
            <w:r w:rsidR="004534CC">
              <w:t>King, Ken</w:t>
            </w:r>
          </w:p>
        </w:tc>
      </w:tr>
      <w:tr w:rsidR="002C2764" w14:paraId="55EC4136" w14:textId="77777777" w:rsidTr="00345119">
        <w:tc>
          <w:tcPr>
            <w:tcW w:w="9576" w:type="dxa"/>
          </w:tcPr>
          <w:p w14:paraId="6D6EFCFC" w14:textId="476FED46" w:rsidR="008423E4" w:rsidRPr="00861995" w:rsidRDefault="004A29BF" w:rsidP="00FC4B1D">
            <w:pPr>
              <w:jc w:val="right"/>
            </w:pPr>
            <w:r>
              <w:t>Educational Opportunity &amp; Enrichment, Select</w:t>
            </w:r>
          </w:p>
        </w:tc>
      </w:tr>
      <w:tr w:rsidR="002C2764" w14:paraId="72268BB4" w14:textId="77777777" w:rsidTr="00345119">
        <w:tc>
          <w:tcPr>
            <w:tcW w:w="9576" w:type="dxa"/>
          </w:tcPr>
          <w:p w14:paraId="638EA396" w14:textId="6FE58453" w:rsidR="008423E4" w:rsidRDefault="004A29BF" w:rsidP="00FC4B1D">
            <w:pPr>
              <w:jc w:val="right"/>
            </w:pPr>
            <w:r>
              <w:t>Committee Report (Unamended)</w:t>
            </w:r>
          </w:p>
        </w:tc>
      </w:tr>
    </w:tbl>
    <w:p w14:paraId="4BCA6CE7" w14:textId="77777777" w:rsidR="008423E4" w:rsidRDefault="008423E4" w:rsidP="00FC4B1D">
      <w:pPr>
        <w:tabs>
          <w:tab w:val="right" w:pos="9360"/>
        </w:tabs>
      </w:pPr>
    </w:p>
    <w:p w14:paraId="2FC0C524" w14:textId="77777777" w:rsidR="008423E4" w:rsidRDefault="008423E4" w:rsidP="00FC4B1D"/>
    <w:p w14:paraId="1157CD26" w14:textId="77777777" w:rsidR="008423E4" w:rsidRDefault="008423E4" w:rsidP="00FC4B1D"/>
    <w:tbl>
      <w:tblPr>
        <w:tblW w:w="0" w:type="auto"/>
        <w:tblCellMar>
          <w:left w:w="115" w:type="dxa"/>
          <w:right w:w="115" w:type="dxa"/>
        </w:tblCellMar>
        <w:tblLook w:val="01E0" w:firstRow="1" w:lastRow="1" w:firstColumn="1" w:lastColumn="1" w:noHBand="0" w:noVBand="0"/>
      </w:tblPr>
      <w:tblGrid>
        <w:gridCol w:w="9360"/>
      </w:tblGrid>
      <w:tr w:rsidR="002C2764" w14:paraId="6E4A5A06" w14:textId="77777777" w:rsidTr="00345119">
        <w:tc>
          <w:tcPr>
            <w:tcW w:w="9576" w:type="dxa"/>
          </w:tcPr>
          <w:p w14:paraId="7065E0D3" w14:textId="77777777" w:rsidR="008423E4" w:rsidRPr="00A8133F" w:rsidRDefault="004A29BF" w:rsidP="00FC4B1D">
            <w:pPr>
              <w:rPr>
                <w:b/>
              </w:rPr>
            </w:pPr>
            <w:r w:rsidRPr="009C1E9A">
              <w:rPr>
                <w:b/>
                <w:u w:val="single"/>
              </w:rPr>
              <w:t>BACKGROUND AND PURPOSE</w:t>
            </w:r>
            <w:r>
              <w:rPr>
                <w:b/>
              </w:rPr>
              <w:t xml:space="preserve"> </w:t>
            </w:r>
          </w:p>
          <w:p w14:paraId="0F6EFD6F" w14:textId="77777777" w:rsidR="008423E4" w:rsidRDefault="008423E4" w:rsidP="00FC4B1D"/>
          <w:p w14:paraId="2FFD4BB0" w14:textId="410A0714" w:rsidR="008423E4" w:rsidRDefault="004A29BF" w:rsidP="00FC4B1D">
            <w:pPr>
              <w:pStyle w:val="Header"/>
              <w:tabs>
                <w:tab w:val="clear" w:pos="4320"/>
                <w:tab w:val="clear" w:pos="8640"/>
              </w:tabs>
              <w:jc w:val="both"/>
            </w:pPr>
            <w:r>
              <w:t>The</w:t>
            </w:r>
            <w:r w:rsidR="002A38A6">
              <w:t xml:space="preserve"> governor's proclamation issued for the fourth special session of the 88th Legislature</w:t>
            </w:r>
            <w:r>
              <w:t xml:space="preserve"> calls </w:t>
            </w:r>
            <w:r w:rsidR="002A38A6">
              <w:t xml:space="preserve">for legislation related to school safety measures and </w:t>
            </w:r>
            <w:r>
              <w:t xml:space="preserve">related </w:t>
            </w:r>
            <w:r w:rsidR="002A38A6">
              <w:t>state funding mechanisms.</w:t>
            </w:r>
            <w:r>
              <w:t xml:space="preserve"> In addition,</w:t>
            </w:r>
            <w:r w:rsidR="00BC6C5F">
              <w:t xml:space="preserve"> </w:t>
            </w:r>
            <w:r>
              <w:t>a</w:t>
            </w:r>
            <w:r w:rsidR="00BC6C5F">
              <w:t xml:space="preserve">ccording to </w:t>
            </w:r>
            <w:r w:rsidR="00357B7F">
              <w:t>a November 2023</w:t>
            </w:r>
            <w:r w:rsidR="00BC6C5F">
              <w:t xml:space="preserve"> </w:t>
            </w:r>
            <w:r w:rsidR="00BC6C5F" w:rsidRPr="00FC4B1D">
              <w:rPr>
                <w:i/>
                <w:iCs/>
              </w:rPr>
              <w:t>Texas Tribune</w:t>
            </w:r>
            <w:r w:rsidR="00357B7F">
              <w:t xml:space="preserve"> article</w:t>
            </w:r>
            <w:r w:rsidR="00BC6C5F">
              <w:t xml:space="preserve">, many school officials </w:t>
            </w:r>
            <w:r w:rsidR="00C246CC">
              <w:t xml:space="preserve">have </w:t>
            </w:r>
            <w:r w:rsidR="00BC6C5F">
              <w:t>reported</w:t>
            </w:r>
            <w:r w:rsidR="00126C4B">
              <w:t xml:space="preserve"> that the amount </w:t>
            </w:r>
            <w:r w:rsidR="00AD6E93">
              <w:t xml:space="preserve">of money </w:t>
            </w:r>
            <w:r w:rsidR="00C246CC">
              <w:t>their school districts</w:t>
            </w:r>
            <w:r w:rsidR="00126C4B">
              <w:t xml:space="preserve"> receive through the existing allotment for school safety expenses is insufficient to cover mandated safety measures and</w:t>
            </w:r>
            <w:r w:rsidR="00D57B00">
              <w:t>, in some cases, the need to hire additional full-time personnel.</w:t>
            </w:r>
            <w:r w:rsidR="00692B2F">
              <w:t xml:space="preserve"> </w:t>
            </w:r>
            <w:r w:rsidR="00F442D3">
              <w:t>H.J.R. 1</w:t>
            </w:r>
            <w:r w:rsidR="00692B2F">
              <w:t xml:space="preserve"> seeks to </w:t>
            </w:r>
            <w:r w:rsidR="00F442D3">
              <w:t>address the insufficient level</w:t>
            </w:r>
            <w:r w:rsidR="00692B2F">
              <w:t xml:space="preserve"> of funding </w:t>
            </w:r>
            <w:r w:rsidR="00F442D3">
              <w:t xml:space="preserve">for school safety </w:t>
            </w:r>
            <w:r w:rsidR="00692B2F">
              <w:t xml:space="preserve">by proposing a constitutional amendment that would create a </w:t>
            </w:r>
            <w:r w:rsidR="0093770B">
              <w:t xml:space="preserve">state school safety </w:t>
            </w:r>
            <w:r w:rsidR="00692B2F">
              <w:t xml:space="preserve">fund </w:t>
            </w:r>
            <w:r w:rsidR="0093770B">
              <w:t>as a special fund in</w:t>
            </w:r>
            <w:r w:rsidR="00692B2F">
              <w:t xml:space="preserve"> the</w:t>
            </w:r>
            <w:r w:rsidR="0093770B">
              <w:t xml:space="preserve"> state</w:t>
            </w:r>
            <w:r w:rsidR="00692B2F">
              <w:t xml:space="preserve"> treasury</w:t>
            </w:r>
            <w:r w:rsidR="0093770B">
              <w:t xml:space="preserve"> for the purpose of providing ongoing financial support for projects that ensure the safety of public schools in Texas</w:t>
            </w:r>
            <w:r w:rsidR="00692B2F">
              <w:t xml:space="preserve">. The resolution </w:t>
            </w:r>
            <w:r w:rsidR="0093770B">
              <w:t xml:space="preserve">provides </w:t>
            </w:r>
            <w:r>
              <w:t xml:space="preserve">several sources of funding for the state school safety fund, including </w:t>
            </w:r>
            <w:r w:rsidR="0093770B">
              <w:t xml:space="preserve">the </w:t>
            </w:r>
            <w:r w:rsidR="00D71335">
              <w:t xml:space="preserve">annual </w:t>
            </w:r>
            <w:r w:rsidR="0093770B">
              <w:t>allocation of</w:t>
            </w:r>
            <w:r w:rsidR="00EF09FC">
              <w:t xml:space="preserve"> up to</w:t>
            </w:r>
            <w:r w:rsidR="00692B2F">
              <w:t xml:space="preserve"> $1.1 billion dollars of </w:t>
            </w:r>
            <w:r w:rsidR="0093770B">
              <w:t xml:space="preserve">oil and gas production </w:t>
            </w:r>
            <w:r w:rsidR="00692B2F">
              <w:t xml:space="preserve">tax </w:t>
            </w:r>
            <w:r w:rsidR="0093770B">
              <w:t xml:space="preserve">revenue </w:t>
            </w:r>
            <w:r w:rsidR="00692B2F">
              <w:t>to the newly</w:t>
            </w:r>
            <w:r w:rsidR="00016692">
              <w:t xml:space="preserve"> </w:t>
            </w:r>
            <w:r w:rsidR="00692B2F">
              <w:t>created fund</w:t>
            </w:r>
            <w:r>
              <w:t xml:space="preserve"> and</w:t>
            </w:r>
            <w:r w:rsidR="00D71335">
              <w:t xml:space="preserve"> </w:t>
            </w:r>
            <w:r w:rsidR="00F51D21">
              <w:t>the appropriation or transfer of other money to the fund</w:t>
            </w:r>
            <w:r>
              <w:t>. The resolution</w:t>
            </w:r>
            <w:r w:rsidR="00EF09FC">
              <w:t xml:space="preserve"> requires the legislature to determine the manner in which</w:t>
            </w:r>
            <w:r w:rsidR="00D71335">
              <w:t xml:space="preserve"> money in the fund may be used by public school districts and open-enrollment charter schools</w:t>
            </w:r>
            <w:r w:rsidR="00692B2F">
              <w:t>.</w:t>
            </w:r>
          </w:p>
          <w:p w14:paraId="234D79E7" w14:textId="77777777" w:rsidR="008423E4" w:rsidRPr="00E26B13" w:rsidRDefault="008423E4" w:rsidP="00FC4B1D">
            <w:pPr>
              <w:rPr>
                <w:b/>
              </w:rPr>
            </w:pPr>
          </w:p>
        </w:tc>
      </w:tr>
      <w:tr w:rsidR="002C2764" w14:paraId="1A1FC600" w14:textId="77777777" w:rsidTr="00345119">
        <w:tc>
          <w:tcPr>
            <w:tcW w:w="9576" w:type="dxa"/>
          </w:tcPr>
          <w:p w14:paraId="356C807B" w14:textId="77777777" w:rsidR="0017725B" w:rsidRDefault="004A29BF" w:rsidP="00FC4B1D">
            <w:pPr>
              <w:rPr>
                <w:b/>
                <w:u w:val="single"/>
              </w:rPr>
            </w:pPr>
            <w:r>
              <w:rPr>
                <w:b/>
                <w:u w:val="single"/>
              </w:rPr>
              <w:t>CRIMINAL JUSTICE IMPACT</w:t>
            </w:r>
          </w:p>
          <w:p w14:paraId="1E89C288" w14:textId="77777777" w:rsidR="0017725B" w:rsidRDefault="0017725B" w:rsidP="00FC4B1D">
            <w:pPr>
              <w:rPr>
                <w:b/>
                <w:u w:val="single"/>
              </w:rPr>
            </w:pPr>
          </w:p>
          <w:p w14:paraId="1DB7786A" w14:textId="22932E49" w:rsidR="00A569E7" w:rsidRPr="00A569E7" w:rsidRDefault="004A29BF" w:rsidP="00FC4B1D">
            <w:pPr>
              <w:jc w:val="both"/>
            </w:pPr>
            <w:r>
              <w:t>It is the committee's opinion that this resolution does not expressly create a criminal offense, increase the punishment for an existing criminal offense or category of offenses, or</w:t>
            </w:r>
            <w:r>
              <w:t xml:space="preserve"> change the eligibility of a person for community supervision, parole, or mandatory supervision.</w:t>
            </w:r>
          </w:p>
          <w:p w14:paraId="4D06D4D5" w14:textId="77777777" w:rsidR="0017725B" w:rsidRPr="0017725B" w:rsidRDefault="0017725B" w:rsidP="00FC4B1D">
            <w:pPr>
              <w:rPr>
                <w:b/>
                <w:u w:val="single"/>
              </w:rPr>
            </w:pPr>
          </w:p>
        </w:tc>
      </w:tr>
      <w:tr w:rsidR="002C2764" w14:paraId="377137E0" w14:textId="77777777" w:rsidTr="00345119">
        <w:tc>
          <w:tcPr>
            <w:tcW w:w="9576" w:type="dxa"/>
          </w:tcPr>
          <w:p w14:paraId="4FFBA093" w14:textId="77777777" w:rsidR="008423E4" w:rsidRPr="00A8133F" w:rsidRDefault="004A29BF" w:rsidP="00FC4B1D">
            <w:pPr>
              <w:rPr>
                <w:b/>
              </w:rPr>
            </w:pPr>
            <w:r w:rsidRPr="009C1E9A">
              <w:rPr>
                <w:b/>
                <w:u w:val="single"/>
              </w:rPr>
              <w:t>RULEMAKING AUTHORITY</w:t>
            </w:r>
            <w:r>
              <w:rPr>
                <w:b/>
              </w:rPr>
              <w:t xml:space="preserve"> </w:t>
            </w:r>
          </w:p>
          <w:p w14:paraId="034C188C" w14:textId="77777777" w:rsidR="008423E4" w:rsidRDefault="008423E4" w:rsidP="00FC4B1D"/>
          <w:p w14:paraId="42DF4255" w14:textId="0A009AE9" w:rsidR="00A569E7" w:rsidRDefault="004A29BF" w:rsidP="00FC4B1D">
            <w:pPr>
              <w:pStyle w:val="Header"/>
              <w:tabs>
                <w:tab w:val="clear" w:pos="4320"/>
                <w:tab w:val="clear" w:pos="8640"/>
              </w:tabs>
              <w:jc w:val="both"/>
            </w:pPr>
            <w:r>
              <w:t>It is the committee's opinion that this resolution does not expressly grant any additional rulemaking authority to a state officer, de</w:t>
            </w:r>
            <w:r>
              <w:t>partment, agency, or institution.</w:t>
            </w:r>
          </w:p>
          <w:p w14:paraId="2438F08E" w14:textId="77777777" w:rsidR="008423E4" w:rsidRPr="00E21FDC" w:rsidRDefault="008423E4" w:rsidP="00FC4B1D">
            <w:pPr>
              <w:rPr>
                <w:b/>
              </w:rPr>
            </w:pPr>
          </w:p>
        </w:tc>
      </w:tr>
      <w:tr w:rsidR="002C2764" w14:paraId="7DEF43D1" w14:textId="77777777" w:rsidTr="00345119">
        <w:tc>
          <w:tcPr>
            <w:tcW w:w="9576" w:type="dxa"/>
          </w:tcPr>
          <w:p w14:paraId="0D79605F" w14:textId="77777777" w:rsidR="008423E4" w:rsidRPr="00A8133F" w:rsidRDefault="004A29BF" w:rsidP="00FC4B1D">
            <w:pPr>
              <w:rPr>
                <w:b/>
              </w:rPr>
            </w:pPr>
            <w:r w:rsidRPr="009C1E9A">
              <w:rPr>
                <w:b/>
                <w:u w:val="single"/>
              </w:rPr>
              <w:t>ANALYSIS</w:t>
            </w:r>
            <w:r>
              <w:rPr>
                <w:b/>
              </w:rPr>
              <w:t xml:space="preserve"> </w:t>
            </w:r>
          </w:p>
          <w:p w14:paraId="0472E7BE" w14:textId="77777777" w:rsidR="008423E4" w:rsidRDefault="008423E4" w:rsidP="00FC4B1D"/>
          <w:p w14:paraId="2EE1D772" w14:textId="148E621F" w:rsidR="00787CB1" w:rsidRDefault="004A29BF" w:rsidP="00FC4B1D">
            <w:pPr>
              <w:pStyle w:val="Header"/>
              <w:tabs>
                <w:tab w:val="clear" w:pos="4320"/>
                <w:tab w:val="clear" w:pos="8640"/>
              </w:tabs>
              <w:jc w:val="both"/>
            </w:pPr>
            <w:r>
              <w:t>H.J</w:t>
            </w:r>
            <w:r w:rsidR="009C2D22">
              <w:t>.</w:t>
            </w:r>
            <w:r>
              <w:t>R.</w:t>
            </w:r>
            <w:r w:rsidR="00A569E7">
              <w:t xml:space="preserve"> 1</w:t>
            </w:r>
            <w:r>
              <w:t xml:space="preserve"> proposes an amendment to the Texas Constitution to create the state school safety fund</w:t>
            </w:r>
            <w:r>
              <w:t xml:space="preserve"> as a special fund in the state treasury outside the general revenue fund</w:t>
            </w:r>
            <w:r w:rsidR="00BD281B">
              <w:t xml:space="preserve">. The resolution </w:t>
            </w:r>
            <w:r>
              <w:t>requires money in the state school safety fund to be administered, without further appropriation, by the comptroller of public accounts</w:t>
            </w:r>
            <w:r w:rsidR="00BD281B">
              <w:t xml:space="preserve"> and</w:t>
            </w:r>
            <w:r>
              <w:t xml:space="preserve"> restricts the use of the s</w:t>
            </w:r>
            <w:r>
              <w:t xml:space="preserve">tate school safety fund to providing </w:t>
            </w:r>
            <w:r w:rsidR="00B90ECF">
              <w:t xml:space="preserve">only </w:t>
            </w:r>
            <w:r>
              <w:t>ongoing financial support for projects that ensure the safety of public schools in Texas as provided by legislation. The resolution authorizes the legislature by general law to authorize the use of money from the s</w:t>
            </w:r>
            <w:r>
              <w:t xml:space="preserve">tate school safety fund only by an independent school district or open-enrollment charter school for such </w:t>
            </w:r>
            <w:r w:rsidR="00B90ECF">
              <w:t xml:space="preserve">school safety </w:t>
            </w:r>
            <w:r>
              <w:t xml:space="preserve">projects. The resolution authorizes separate accounts to be established in the state school safety fund as necessary or </w:t>
            </w:r>
            <w:r>
              <w:t>convenient to administer the fund or the supported projects.</w:t>
            </w:r>
          </w:p>
          <w:p w14:paraId="2912F8DF" w14:textId="77777777" w:rsidR="00787CB1" w:rsidRDefault="00787CB1" w:rsidP="00FC4B1D">
            <w:pPr>
              <w:pStyle w:val="Header"/>
              <w:tabs>
                <w:tab w:val="clear" w:pos="4320"/>
                <w:tab w:val="clear" w:pos="8640"/>
              </w:tabs>
              <w:jc w:val="both"/>
            </w:pPr>
          </w:p>
          <w:p w14:paraId="57E24F4A" w14:textId="3697A326" w:rsidR="00787CB1" w:rsidRDefault="004A29BF" w:rsidP="00FC4B1D">
            <w:pPr>
              <w:pStyle w:val="Header"/>
              <w:tabs>
                <w:tab w:val="clear" w:pos="4320"/>
                <w:tab w:val="clear" w:pos="8640"/>
              </w:tabs>
              <w:jc w:val="both"/>
            </w:pPr>
            <w:r>
              <w:t xml:space="preserve">H.J.R. </w:t>
            </w:r>
            <w:r w:rsidR="00A569E7">
              <w:t>1</w:t>
            </w:r>
            <w:r>
              <w:t xml:space="preserve"> requires the legislature by general law to provide for the manner in which money in the state school safety fund may be used, subject to the limitations provided by the resolution, and </w:t>
            </w:r>
            <w:r>
              <w:t>authorizes the legislature by general law to provide for costs of investment and administration to be paid from the fund. The state school safety fund</w:t>
            </w:r>
            <w:r w:rsidR="00EA166B">
              <w:t xml:space="preserve"> consists of the following components</w:t>
            </w:r>
            <w:r>
              <w:t xml:space="preserve">: </w:t>
            </w:r>
          </w:p>
          <w:p w14:paraId="2008A047" w14:textId="77777777" w:rsidR="00787CB1" w:rsidRDefault="004A29BF" w:rsidP="00FC4B1D">
            <w:pPr>
              <w:pStyle w:val="Header"/>
              <w:numPr>
                <w:ilvl w:val="0"/>
                <w:numId w:val="1"/>
              </w:numPr>
              <w:tabs>
                <w:tab w:val="clear" w:pos="4320"/>
                <w:tab w:val="clear" w:pos="8640"/>
              </w:tabs>
              <w:jc w:val="both"/>
            </w:pPr>
            <w:r>
              <w:t>money appropriated to the fund;</w:t>
            </w:r>
          </w:p>
          <w:p w14:paraId="05F987D5" w14:textId="77777777" w:rsidR="00787CB1" w:rsidRDefault="004A29BF" w:rsidP="00FC4B1D">
            <w:pPr>
              <w:pStyle w:val="Header"/>
              <w:numPr>
                <w:ilvl w:val="0"/>
                <w:numId w:val="1"/>
              </w:numPr>
              <w:tabs>
                <w:tab w:val="clear" w:pos="4320"/>
                <w:tab w:val="clear" w:pos="8640"/>
              </w:tabs>
              <w:jc w:val="both"/>
            </w:pPr>
            <w:r>
              <w:t xml:space="preserve">money transferred or deposited to </w:t>
            </w:r>
            <w:r>
              <w:t>the credit of the fund under the Texas Constitution or by general law;</w:t>
            </w:r>
          </w:p>
          <w:p w14:paraId="50DCA728" w14:textId="77777777" w:rsidR="00787CB1" w:rsidRDefault="004A29BF" w:rsidP="00FC4B1D">
            <w:pPr>
              <w:pStyle w:val="Header"/>
              <w:numPr>
                <w:ilvl w:val="0"/>
                <w:numId w:val="1"/>
              </w:numPr>
              <w:tabs>
                <w:tab w:val="clear" w:pos="4320"/>
                <w:tab w:val="clear" w:pos="8640"/>
              </w:tabs>
              <w:jc w:val="both"/>
            </w:pPr>
            <w:r>
              <w:t>revenue from any source, including the proceeds of a fee or tax imposed under general law, that the legislature by statute dedicates for deposit to the credit of the fund;</w:t>
            </w:r>
          </w:p>
          <w:p w14:paraId="3C058CE3" w14:textId="77777777" w:rsidR="00787CB1" w:rsidRDefault="004A29BF" w:rsidP="00FC4B1D">
            <w:pPr>
              <w:pStyle w:val="Header"/>
              <w:numPr>
                <w:ilvl w:val="0"/>
                <w:numId w:val="1"/>
              </w:numPr>
              <w:tabs>
                <w:tab w:val="clear" w:pos="4320"/>
                <w:tab w:val="clear" w:pos="8640"/>
              </w:tabs>
              <w:jc w:val="both"/>
            </w:pPr>
            <w:r>
              <w:t>investment ea</w:t>
            </w:r>
            <w:r>
              <w:t>rnings and interest earned on amounts credited to the fund;</w:t>
            </w:r>
          </w:p>
          <w:p w14:paraId="3BFAB4C2" w14:textId="77777777" w:rsidR="00787CB1" w:rsidRDefault="004A29BF" w:rsidP="00FC4B1D">
            <w:pPr>
              <w:pStyle w:val="Header"/>
              <w:numPr>
                <w:ilvl w:val="0"/>
                <w:numId w:val="1"/>
              </w:numPr>
              <w:tabs>
                <w:tab w:val="clear" w:pos="4320"/>
                <w:tab w:val="clear" w:pos="8640"/>
              </w:tabs>
              <w:jc w:val="both"/>
            </w:pPr>
            <w:r w:rsidRPr="00514A92">
              <w:t>money appropriated by the legislature for the purposes of funding public schools that is determined by the commissioner of education to exceed the amount required for the support and maintenance o</w:t>
            </w:r>
            <w:r w:rsidRPr="00514A92">
              <w:t xml:space="preserve">f public schools, including amounts to which </w:t>
            </w:r>
            <w:r>
              <w:t>Texas</w:t>
            </w:r>
            <w:r w:rsidRPr="00514A92">
              <w:t xml:space="preserve"> public schools are entitled under general law; and</w:t>
            </w:r>
          </w:p>
          <w:p w14:paraId="1BF55D95" w14:textId="77777777" w:rsidR="00787CB1" w:rsidRDefault="004A29BF" w:rsidP="00FC4B1D">
            <w:pPr>
              <w:pStyle w:val="Header"/>
              <w:numPr>
                <w:ilvl w:val="0"/>
                <w:numId w:val="1"/>
              </w:numPr>
              <w:tabs>
                <w:tab w:val="clear" w:pos="4320"/>
                <w:tab w:val="clear" w:pos="8640"/>
              </w:tabs>
              <w:jc w:val="both"/>
            </w:pPr>
            <w:r w:rsidRPr="00514A92">
              <w:t>money transferred to the fund from another fund or account to which money from the fund was transferred, as authorized by general law.</w:t>
            </w:r>
          </w:p>
          <w:p w14:paraId="2F13CE35" w14:textId="77777777" w:rsidR="00787CB1" w:rsidRDefault="00787CB1" w:rsidP="00FC4B1D">
            <w:pPr>
              <w:pStyle w:val="Header"/>
              <w:tabs>
                <w:tab w:val="clear" w:pos="4320"/>
                <w:tab w:val="clear" w:pos="8640"/>
              </w:tabs>
              <w:jc w:val="both"/>
            </w:pPr>
          </w:p>
          <w:p w14:paraId="25DAA01F" w14:textId="38BE745D" w:rsidR="00787CB1" w:rsidRDefault="004A29BF" w:rsidP="00FC4B1D">
            <w:pPr>
              <w:pStyle w:val="Header"/>
              <w:jc w:val="both"/>
            </w:pPr>
            <w:r>
              <w:t xml:space="preserve">H.J.R. </w:t>
            </w:r>
            <w:r w:rsidR="00A569E7">
              <w:t>1</w:t>
            </w:r>
            <w:r>
              <w:t xml:space="preserve"> establish</w:t>
            </w:r>
            <w:r>
              <w:t xml:space="preserve">es that, for the purposes of </w:t>
            </w:r>
            <w:r w:rsidR="00B90ECF">
              <w:t xml:space="preserve">the </w:t>
            </w:r>
            <w:r>
              <w:t xml:space="preserve">constitutional restriction on the rate of growth of appropriations, an appropriation of money from the economic stabilization fund (ESF), otherwise known as the </w:t>
            </w:r>
            <w:r w:rsidR="00572609">
              <w:t>R</w:t>
            </w:r>
            <w:r>
              <w:t xml:space="preserve">ainy </w:t>
            </w:r>
            <w:r w:rsidR="00572609">
              <w:t>D</w:t>
            </w:r>
            <w:r>
              <w:t xml:space="preserve">ay </w:t>
            </w:r>
            <w:r w:rsidR="00572609">
              <w:t>F</w:t>
            </w:r>
            <w:r>
              <w:t>und, for the purpose of depositing that money to th</w:t>
            </w:r>
            <w:r>
              <w:t>e credit of the state school safety fund is considered to be an appropriation of state tax revenues dedicated by the Texas Constitution. The resolution's provisions creating the state school safety fund are expressly intended to establish a basic framework</w:t>
            </w:r>
            <w:r>
              <w:t xml:space="preserve"> of </w:t>
            </w:r>
            <w:r w:rsidR="0082252C">
              <w:t xml:space="preserve">the </w:t>
            </w:r>
            <w:r>
              <w:t>fund</w:t>
            </w:r>
            <w:r w:rsidR="0082252C">
              <w:t>. T</w:t>
            </w:r>
            <w:r>
              <w:t>he resolution authorizes the legislature by general law to provide for the implementation and effectuate the design and objects of those provisions and to delegate duties, responsibilities, functions, and authority granted under those provis</w:t>
            </w:r>
            <w:r>
              <w:t>ions to another entity for those purposes.</w:t>
            </w:r>
          </w:p>
          <w:p w14:paraId="4F3D8912" w14:textId="77777777" w:rsidR="00787CB1" w:rsidRDefault="00787CB1" w:rsidP="00FC4B1D">
            <w:pPr>
              <w:pStyle w:val="Header"/>
              <w:jc w:val="both"/>
            </w:pPr>
          </w:p>
          <w:p w14:paraId="06C06025" w14:textId="7D82F56A" w:rsidR="00787CB1" w:rsidRDefault="004A29BF" w:rsidP="00FC4B1D">
            <w:pPr>
              <w:pStyle w:val="Header"/>
              <w:jc w:val="both"/>
            </w:pPr>
            <w:r>
              <w:t>H.J.R.</w:t>
            </w:r>
            <w:r w:rsidR="00A569E7">
              <w:t xml:space="preserve"> 1</w:t>
            </w:r>
            <w:r>
              <w:t xml:space="preserve"> revises </w:t>
            </w:r>
            <w:r w:rsidR="00B90ECF">
              <w:t>and makes conforming changes to provisions governing the transfer and</w:t>
            </w:r>
            <w:r>
              <w:t xml:space="preserve"> allocation of oil and gas production tax revenue to the ESF and the state highway fund (SHF) in the following manner:</w:t>
            </w:r>
          </w:p>
          <w:p w14:paraId="1D350E6F" w14:textId="77777777" w:rsidR="00787CB1" w:rsidRDefault="004A29BF" w:rsidP="00FC4B1D">
            <w:pPr>
              <w:pStyle w:val="Header"/>
              <w:numPr>
                <w:ilvl w:val="0"/>
                <w:numId w:val="2"/>
              </w:numPr>
              <w:jc w:val="both"/>
            </w:pPr>
            <w:r>
              <w:t>changes</w:t>
            </w:r>
            <w:r>
              <w:t xml:space="preserve"> the current allocation to the ESF from 50 percent of that revenue to the difference, if the difference is greater than zero, between 50 percent of that revenue and $1.1 billion; and</w:t>
            </w:r>
          </w:p>
          <w:p w14:paraId="17778B7F" w14:textId="77777777" w:rsidR="00787CB1" w:rsidRDefault="004A29BF" w:rsidP="00FC4B1D">
            <w:pPr>
              <w:pStyle w:val="Header"/>
              <w:numPr>
                <w:ilvl w:val="0"/>
                <w:numId w:val="2"/>
              </w:numPr>
              <w:jc w:val="both"/>
            </w:pPr>
            <w:r>
              <w:t>allocates to the state school safety fund the lesser of 50 percent of tha</w:t>
            </w:r>
            <w:r>
              <w:t>t revenue or $1.1 billion.</w:t>
            </w:r>
          </w:p>
          <w:p w14:paraId="47312596" w14:textId="240DD759" w:rsidR="009C36CD" w:rsidRPr="009C36CD" w:rsidRDefault="004A29BF" w:rsidP="00FC4B1D">
            <w:pPr>
              <w:pStyle w:val="Header"/>
              <w:tabs>
                <w:tab w:val="clear" w:pos="4320"/>
                <w:tab w:val="clear" w:pos="8640"/>
              </w:tabs>
              <w:jc w:val="both"/>
            </w:pPr>
            <w:r>
              <w:t xml:space="preserve">The remainder of oil and gas production tax revenue not allocated to the ESF or the state school safety fund continues to be allocated to the SHF. </w:t>
            </w:r>
            <w:r w:rsidRPr="009C2D22">
              <w:t>The resolution provides for the transfer of remaining oil and gas production tax r</w:t>
            </w:r>
            <w:r w:rsidRPr="009C2D22">
              <w:t>evenue to the state school safety fund following an adjustment to the amount transferred to the ESF in the same manner that such remaining revenue is transferred to the SHF.</w:t>
            </w:r>
            <w:r>
              <w:t xml:space="preserve"> The resolution adds a temporary provision set to expire September 1, 2026, requiri</w:t>
            </w:r>
            <w:r>
              <w:t xml:space="preserve">ng the comptroller to reduce the amount allocated for transfer to the ESF and </w:t>
            </w:r>
            <w:r w:rsidR="00434E68">
              <w:t xml:space="preserve">to </w:t>
            </w:r>
            <w:r>
              <w:t>increase the amount allocated for transfer to the state school safety fund for the state fiscal year beginning September 1, 2024, by the lesser of $1.1 billion or the amount a</w:t>
            </w:r>
            <w:r>
              <w:t>llocated for transfer to the ESF for that state fiscal year.</w:t>
            </w:r>
            <w:r w:rsidR="00EA166B">
              <w:t xml:space="preserve"> </w:t>
            </w:r>
            <w:r>
              <w:t>The provisions</w:t>
            </w:r>
            <w:r w:rsidR="00B90ECF">
              <w:t xml:space="preserve"> described in this paragraph</w:t>
            </w:r>
            <w:r>
              <w:t xml:space="preserve"> take effect September 1, 2024.</w:t>
            </w:r>
          </w:p>
          <w:p w14:paraId="437BC2DC" w14:textId="77777777" w:rsidR="008423E4" w:rsidRPr="00835628" w:rsidRDefault="008423E4" w:rsidP="00FC4B1D">
            <w:pPr>
              <w:rPr>
                <w:b/>
              </w:rPr>
            </w:pPr>
          </w:p>
        </w:tc>
      </w:tr>
      <w:tr w:rsidR="002C2764" w14:paraId="36BA9886" w14:textId="77777777" w:rsidTr="00345119">
        <w:tc>
          <w:tcPr>
            <w:tcW w:w="9576" w:type="dxa"/>
          </w:tcPr>
          <w:p w14:paraId="5F099738" w14:textId="49B9186E" w:rsidR="008423E4" w:rsidRPr="00A8133F" w:rsidRDefault="004A29BF" w:rsidP="00FC4B1D">
            <w:pPr>
              <w:rPr>
                <w:b/>
              </w:rPr>
            </w:pPr>
            <w:r>
              <w:rPr>
                <w:b/>
                <w:u w:val="single"/>
              </w:rPr>
              <w:t>ELECTION DATE</w:t>
            </w:r>
            <w:r>
              <w:rPr>
                <w:b/>
              </w:rPr>
              <w:t xml:space="preserve"> </w:t>
            </w:r>
          </w:p>
          <w:p w14:paraId="0DFB2793" w14:textId="77777777" w:rsidR="008423E4" w:rsidRDefault="008423E4" w:rsidP="00FC4B1D"/>
          <w:p w14:paraId="7729D8EA" w14:textId="6EACA797" w:rsidR="008423E4" w:rsidRPr="003624F2" w:rsidRDefault="004A29BF" w:rsidP="00FC4B1D">
            <w:pPr>
              <w:pStyle w:val="Header"/>
              <w:tabs>
                <w:tab w:val="clear" w:pos="4320"/>
                <w:tab w:val="clear" w:pos="8640"/>
              </w:tabs>
              <w:jc w:val="both"/>
            </w:pPr>
            <w:r>
              <w:t xml:space="preserve">The constitutional amendment proposed by this joint resolution will be submitted to the voters at an </w:t>
            </w:r>
            <w:r>
              <w:t>election to be held May 4, 2024.</w:t>
            </w:r>
          </w:p>
          <w:p w14:paraId="1B7370C9" w14:textId="77777777" w:rsidR="008423E4" w:rsidRPr="00233FDB" w:rsidRDefault="008423E4" w:rsidP="00FC4B1D">
            <w:pPr>
              <w:rPr>
                <w:b/>
              </w:rPr>
            </w:pPr>
          </w:p>
        </w:tc>
      </w:tr>
    </w:tbl>
    <w:p w14:paraId="2F7A2DCA" w14:textId="77777777" w:rsidR="008423E4" w:rsidRPr="00BE0E75" w:rsidRDefault="008423E4" w:rsidP="00FC4B1D">
      <w:pPr>
        <w:jc w:val="both"/>
        <w:rPr>
          <w:rFonts w:ascii="Arial" w:hAnsi="Arial"/>
          <w:sz w:val="16"/>
          <w:szCs w:val="16"/>
        </w:rPr>
      </w:pPr>
    </w:p>
    <w:p w14:paraId="7D3B6171" w14:textId="77777777" w:rsidR="004108C3" w:rsidRPr="008423E4" w:rsidRDefault="004108C3" w:rsidP="00FC4B1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002D" w14:textId="77777777" w:rsidR="00000000" w:rsidRDefault="004A29BF">
      <w:r>
        <w:separator/>
      </w:r>
    </w:p>
  </w:endnote>
  <w:endnote w:type="continuationSeparator" w:id="0">
    <w:p w14:paraId="57E6F4AB" w14:textId="77777777" w:rsidR="00000000" w:rsidRDefault="004A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1DD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C2764" w14:paraId="0AE11EF1" w14:textId="77777777" w:rsidTr="009C1E9A">
      <w:trPr>
        <w:cantSplit/>
      </w:trPr>
      <w:tc>
        <w:tcPr>
          <w:tcW w:w="0" w:type="pct"/>
        </w:tcPr>
        <w:p w14:paraId="5492EB8A" w14:textId="77777777" w:rsidR="00137D90" w:rsidRDefault="00137D90" w:rsidP="009C1E9A">
          <w:pPr>
            <w:pStyle w:val="Footer"/>
            <w:tabs>
              <w:tab w:val="clear" w:pos="8640"/>
              <w:tab w:val="right" w:pos="9360"/>
            </w:tabs>
          </w:pPr>
        </w:p>
      </w:tc>
      <w:tc>
        <w:tcPr>
          <w:tcW w:w="2395" w:type="pct"/>
        </w:tcPr>
        <w:p w14:paraId="2362E148" w14:textId="77777777" w:rsidR="00137D90" w:rsidRDefault="00137D90" w:rsidP="009C1E9A">
          <w:pPr>
            <w:pStyle w:val="Footer"/>
            <w:tabs>
              <w:tab w:val="clear" w:pos="8640"/>
              <w:tab w:val="right" w:pos="9360"/>
            </w:tabs>
          </w:pPr>
        </w:p>
        <w:p w14:paraId="236939F6" w14:textId="77777777" w:rsidR="001A4310" w:rsidRDefault="001A4310" w:rsidP="009C1E9A">
          <w:pPr>
            <w:pStyle w:val="Footer"/>
            <w:tabs>
              <w:tab w:val="clear" w:pos="8640"/>
              <w:tab w:val="right" w:pos="9360"/>
            </w:tabs>
          </w:pPr>
        </w:p>
        <w:p w14:paraId="16E14BB1" w14:textId="77777777" w:rsidR="00137D90" w:rsidRDefault="00137D90" w:rsidP="009C1E9A">
          <w:pPr>
            <w:pStyle w:val="Footer"/>
            <w:tabs>
              <w:tab w:val="clear" w:pos="8640"/>
              <w:tab w:val="right" w:pos="9360"/>
            </w:tabs>
          </w:pPr>
        </w:p>
      </w:tc>
      <w:tc>
        <w:tcPr>
          <w:tcW w:w="2453" w:type="pct"/>
        </w:tcPr>
        <w:p w14:paraId="5C21770D" w14:textId="77777777" w:rsidR="00137D90" w:rsidRDefault="00137D90" w:rsidP="009C1E9A">
          <w:pPr>
            <w:pStyle w:val="Footer"/>
            <w:tabs>
              <w:tab w:val="clear" w:pos="8640"/>
              <w:tab w:val="right" w:pos="9360"/>
            </w:tabs>
            <w:jc w:val="right"/>
          </w:pPr>
        </w:p>
      </w:tc>
    </w:tr>
    <w:tr w:rsidR="002C2764" w14:paraId="5A1FC642" w14:textId="77777777" w:rsidTr="009C1E9A">
      <w:trPr>
        <w:cantSplit/>
      </w:trPr>
      <w:tc>
        <w:tcPr>
          <w:tcW w:w="0" w:type="pct"/>
        </w:tcPr>
        <w:p w14:paraId="796CC8A2" w14:textId="77777777" w:rsidR="00EC379B" w:rsidRDefault="00EC379B" w:rsidP="009C1E9A">
          <w:pPr>
            <w:pStyle w:val="Footer"/>
            <w:tabs>
              <w:tab w:val="clear" w:pos="8640"/>
              <w:tab w:val="right" w:pos="9360"/>
            </w:tabs>
          </w:pPr>
        </w:p>
      </w:tc>
      <w:tc>
        <w:tcPr>
          <w:tcW w:w="2395" w:type="pct"/>
        </w:tcPr>
        <w:p w14:paraId="5D59DAD2" w14:textId="083FDDC2" w:rsidR="00EC379B" w:rsidRPr="009C1E9A" w:rsidRDefault="004A29BF" w:rsidP="009C1E9A">
          <w:pPr>
            <w:pStyle w:val="Footer"/>
            <w:tabs>
              <w:tab w:val="clear" w:pos="8640"/>
              <w:tab w:val="right" w:pos="9360"/>
            </w:tabs>
            <w:rPr>
              <w:rFonts w:ascii="Shruti" w:hAnsi="Shruti"/>
              <w:sz w:val="22"/>
            </w:rPr>
          </w:pPr>
          <w:r>
            <w:rPr>
              <w:rFonts w:ascii="Shruti" w:hAnsi="Shruti"/>
              <w:sz w:val="22"/>
            </w:rPr>
            <w:t>88S4 0252-D</w:t>
          </w:r>
        </w:p>
      </w:tc>
      <w:tc>
        <w:tcPr>
          <w:tcW w:w="2453" w:type="pct"/>
        </w:tcPr>
        <w:p w14:paraId="5B2CA0C0" w14:textId="420B4447" w:rsidR="00EC379B" w:rsidRDefault="004A29BF" w:rsidP="009C1E9A">
          <w:pPr>
            <w:pStyle w:val="Footer"/>
            <w:tabs>
              <w:tab w:val="clear" w:pos="8640"/>
              <w:tab w:val="right" w:pos="9360"/>
            </w:tabs>
            <w:jc w:val="right"/>
          </w:pPr>
          <w:r>
            <w:fldChar w:fldCharType="begin"/>
          </w:r>
          <w:r>
            <w:instrText xml:space="preserve"> DOCPROPERTY  OTID  \* MERGEFORMAT </w:instrText>
          </w:r>
          <w:r>
            <w:fldChar w:fldCharType="separate"/>
          </w:r>
          <w:r w:rsidR="00CB7538">
            <w:t>23.317.184</w:t>
          </w:r>
          <w:r>
            <w:fldChar w:fldCharType="end"/>
          </w:r>
        </w:p>
      </w:tc>
    </w:tr>
    <w:tr w:rsidR="002C2764" w14:paraId="58A27A78" w14:textId="77777777" w:rsidTr="009C1E9A">
      <w:trPr>
        <w:cantSplit/>
      </w:trPr>
      <w:tc>
        <w:tcPr>
          <w:tcW w:w="0" w:type="pct"/>
        </w:tcPr>
        <w:p w14:paraId="1005AA05" w14:textId="77777777" w:rsidR="00EC379B" w:rsidRDefault="00EC379B" w:rsidP="009C1E9A">
          <w:pPr>
            <w:pStyle w:val="Footer"/>
            <w:tabs>
              <w:tab w:val="clear" w:pos="4320"/>
              <w:tab w:val="clear" w:pos="8640"/>
              <w:tab w:val="left" w:pos="2865"/>
            </w:tabs>
          </w:pPr>
        </w:p>
      </w:tc>
      <w:tc>
        <w:tcPr>
          <w:tcW w:w="2395" w:type="pct"/>
        </w:tcPr>
        <w:p w14:paraId="445845B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976D399" w14:textId="77777777" w:rsidR="00EC379B" w:rsidRDefault="00EC379B" w:rsidP="006D504F">
          <w:pPr>
            <w:pStyle w:val="Footer"/>
            <w:rPr>
              <w:rStyle w:val="PageNumber"/>
            </w:rPr>
          </w:pPr>
        </w:p>
        <w:p w14:paraId="2EA059D1" w14:textId="77777777" w:rsidR="00EC379B" w:rsidRDefault="00EC379B" w:rsidP="009C1E9A">
          <w:pPr>
            <w:pStyle w:val="Footer"/>
            <w:tabs>
              <w:tab w:val="clear" w:pos="8640"/>
              <w:tab w:val="right" w:pos="9360"/>
            </w:tabs>
            <w:jc w:val="right"/>
          </w:pPr>
        </w:p>
      </w:tc>
    </w:tr>
    <w:tr w:rsidR="002C2764" w14:paraId="42748E79" w14:textId="77777777" w:rsidTr="009C1E9A">
      <w:trPr>
        <w:cantSplit/>
        <w:trHeight w:val="323"/>
      </w:trPr>
      <w:tc>
        <w:tcPr>
          <w:tcW w:w="0" w:type="pct"/>
          <w:gridSpan w:val="3"/>
        </w:tcPr>
        <w:p w14:paraId="6C413BBC" w14:textId="77777777" w:rsidR="00EC379B" w:rsidRDefault="004A29B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D9D9BF4" w14:textId="77777777" w:rsidR="00EC379B" w:rsidRDefault="00EC379B" w:rsidP="009C1E9A">
          <w:pPr>
            <w:pStyle w:val="Footer"/>
            <w:tabs>
              <w:tab w:val="clear" w:pos="8640"/>
              <w:tab w:val="right" w:pos="9360"/>
            </w:tabs>
            <w:jc w:val="center"/>
          </w:pPr>
        </w:p>
      </w:tc>
    </w:tr>
  </w:tbl>
  <w:p w14:paraId="0C8A7F9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FB9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987A" w14:textId="77777777" w:rsidR="00000000" w:rsidRDefault="004A29BF">
      <w:r>
        <w:separator/>
      </w:r>
    </w:p>
  </w:footnote>
  <w:footnote w:type="continuationSeparator" w:id="0">
    <w:p w14:paraId="77FD7883" w14:textId="77777777" w:rsidR="00000000" w:rsidRDefault="004A2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EFA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40F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1E9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A7358"/>
    <w:multiLevelType w:val="hybridMultilevel"/>
    <w:tmpl w:val="A33E2FB8"/>
    <w:lvl w:ilvl="0" w:tplc="36746FAE">
      <w:start w:val="1"/>
      <w:numFmt w:val="bullet"/>
      <w:lvlText w:val=""/>
      <w:lvlJc w:val="left"/>
      <w:pPr>
        <w:tabs>
          <w:tab w:val="num" w:pos="720"/>
        </w:tabs>
        <w:ind w:left="720" w:hanging="360"/>
      </w:pPr>
      <w:rPr>
        <w:rFonts w:ascii="Symbol" w:hAnsi="Symbol" w:hint="default"/>
      </w:rPr>
    </w:lvl>
    <w:lvl w:ilvl="1" w:tplc="E04C7B6C" w:tentative="1">
      <w:start w:val="1"/>
      <w:numFmt w:val="bullet"/>
      <w:lvlText w:val="o"/>
      <w:lvlJc w:val="left"/>
      <w:pPr>
        <w:ind w:left="1440" w:hanging="360"/>
      </w:pPr>
      <w:rPr>
        <w:rFonts w:ascii="Courier New" w:hAnsi="Courier New" w:cs="Courier New" w:hint="default"/>
      </w:rPr>
    </w:lvl>
    <w:lvl w:ilvl="2" w:tplc="7AA68DB0" w:tentative="1">
      <w:start w:val="1"/>
      <w:numFmt w:val="bullet"/>
      <w:lvlText w:val=""/>
      <w:lvlJc w:val="left"/>
      <w:pPr>
        <w:ind w:left="2160" w:hanging="360"/>
      </w:pPr>
      <w:rPr>
        <w:rFonts w:ascii="Wingdings" w:hAnsi="Wingdings" w:hint="default"/>
      </w:rPr>
    </w:lvl>
    <w:lvl w:ilvl="3" w:tplc="2674A548" w:tentative="1">
      <w:start w:val="1"/>
      <w:numFmt w:val="bullet"/>
      <w:lvlText w:val=""/>
      <w:lvlJc w:val="left"/>
      <w:pPr>
        <w:ind w:left="2880" w:hanging="360"/>
      </w:pPr>
      <w:rPr>
        <w:rFonts w:ascii="Symbol" w:hAnsi="Symbol" w:hint="default"/>
      </w:rPr>
    </w:lvl>
    <w:lvl w:ilvl="4" w:tplc="2D569ED8" w:tentative="1">
      <w:start w:val="1"/>
      <w:numFmt w:val="bullet"/>
      <w:lvlText w:val="o"/>
      <w:lvlJc w:val="left"/>
      <w:pPr>
        <w:ind w:left="3600" w:hanging="360"/>
      </w:pPr>
      <w:rPr>
        <w:rFonts w:ascii="Courier New" w:hAnsi="Courier New" w:cs="Courier New" w:hint="default"/>
      </w:rPr>
    </w:lvl>
    <w:lvl w:ilvl="5" w:tplc="573A9FA4" w:tentative="1">
      <w:start w:val="1"/>
      <w:numFmt w:val="bullet"/>
      <w:lvlText w:val=""/>
      <w:lvlJc w:val="left"/>
      <w:pPr>
        <w:ind w:left="4320" w:hanging="360"/>
      </w:pPr>
      <w:rPr>
        <w:rFonts w:ascii="Wingdings" w:hAnsi="Wingdings" w:hint="default"/>
      </w:rPr>
    </w:lvl>
    <w:lvl w:ilvl="6" w:tplc="D15EAB6C" w:tentative="1">
      <w:start w:val="1"/>
      <w:numFmt w:val="bullet"/>
      <w:lvlText w:val=""/>
      <w:lvlJc w:val="left"/>
      <w:pPr>
        <w:ind w:left="5040" w:hanging="360"/>
      </w:pPr>
      <w:rPr>
        <w:rFonts w:ascii="Symbol" w:hAnsi="Symbol" w:hint="default"/>
      </w:rPr>
    </w:lvl>
    <w:lvl w:ilvl="7" w:tplc="D83ADE22" w:tentative="1">
      <w:start w:val="1"/>
      <w:numFmt w:val="bullet"/>
      <w:lvlText w:val="o"/>
      <w:lvlJc w:val="left"/>
      <w:pPr>
        <w:ind w:left="5760" w:hanging="360"/>
      </w:pPr>
      <w:rPr>
        <w:rFonts w:ascii="Courier New" w:hAnsi="Courier New" w:cs="Courier New" w:hint="default"/>
      </w:rPr>
    </w:lvl>
    <w:lvl w:ilvl="8" w:tplc="7C2AC994" w:tentative="1">
      <w:start w:val="1"/>
      <w:numFmt w:val="bullet"/>
      <w:lvlText w:val=""/>
      <w:lvlJc w:val="left"/>
      <w:pPr>
        <w:ind w:left="6480" w:hanging="360"/>
      </w:pPr>
      <w:rPr>
        <w:rFonts w:ascii="Wingdings" w:hAnsi="Wingdings" w:hint="default"/>
      </w:rPr>
    </w:lvl>
  </w:abstractNum>
  <w:abstractNum w:abstractNumId="1" w15:restartNumberingAfterBreak="0">
    <w:nsid w:val="7B38558B"/>
    <w:multiLevelType w:val="hybridMultilevel"/>
    <w:tmpl w:val="14C4FCA4"/>
    <w:lvl w:ilvl="0" w:tplc="8E0CF12E">
      <w:start w:val="1"/>
      <w:numFmt w:val="bullet"/>
      <w:lvlText w:val=""/>
      <w:lvlJc w:val="left"/>
      <w:pPr>
        <w:tabs>
          <w:tab w:val="num" w:pos="720"/>
        </w:tabs>
        <w:ind w:left="720" w:hanging="360"/>
      </w:pPr>
      <w:rPr>
        <w:rFonts w:ascii="Symbol" w:hAnsi="Symbol" w:hint="default"/>
      </w:rPr>
    </w:lvl>
    <w:lvl w:ilvl="1" w:tplc="F4AC2562" w:tentative="1">
      <w:start w:val="1"/>
      <w:numFmt w:val="bullet"/>
      <w:lvlText w:val="o"/>
      <w:lvlJc w:val="left"/>
      <w:pPr>
        <w:ind w:left="1440" w:hanging="360"/>
      </w:pPr>
      <w:rPr>
        <w:rFonts w:ascii="Courier New" w:hAnsi="Courier New" w:cs="Courier New" w:hint="default"/>
      </w:rPr>
    </w:lvl>
    <w:lvl w:ilvl="2" w:tplc="62DE5792" w:tentative="1">
      <w:start w:val="1"/>
      <w:numFmt w:val="bullet"/>
      <w:lvlText w:val=""/>
      <w:lvlJc w:val="left"/>
      <w:pPr>
        <w:ind w:left="2160" w:hanging="360"/>
      </w:pPr>
      <w:rPr>
        <w:rFonts w:ascii="Wingdings" w:hAnsi="Wingdings" w:hint="default"/>
      </w:rPr>
    </w:lvl>
    <w:lvl w:ilvl="3" w:tplc="10E2F122" w:tentative="1">
      <w:start w:val="1"/>
      <w:numFmt w:val="bullet"/>
      <w:lvlText w:val=""/>
      <w:lvlJc w:val="left"/>
      <w:pPr>
        <w:ind w:left="2880" w:hanging="360"/>
      </w:pPr>
      <w:rPr>
        <w:rFonts w:ascii="Symbol" w:hAnsi="Symbol" w:hint="default"/>
      </w:rPr>
    </w:lvl>
    <w:lvl w:ilvl="4" w:tplc="48E84900" w:tentative="1">
      <w:start w:val="1"/>
      <w:numFmt w:val="bullet"/>
      <w:lvlText w:val="o"/>
      <w:lvlJc w:val="left"/>
      <w:pPr>
        <w:ind w:left="3600" w:hanging="360"/>
      </w:pPr>
      <w:rPr>
        <w:rFonts w:ascii="Courier New" w:hAnsi="Courier New" w:cs="Courier New" w:hint="default"/>
      </w:rPr>
    </w:lvl>
    <w:lvl w:ilvl="5" w:tplc="E54AF656" w:tentative="1">
      <w:start w:val="1"/>
      <w:numFmt w:val="bullet"/>
      <w:lvlText w:val=""/>
      <w:lvlJc w:val="left"/>
      <w:pPr>
        <w:ind w:left="4320" w:hanging="360"/>
      </w:pPr>
      <w:rPr>
        <w:rFonts w:ascii="Wingdings" w:hAnsi="Wingdings" w:hint="default"/>
      </w:rPr>
    </w:lvl>
    <w:lvl w:ilvl="6" w:tplc="F65CADEA" w:tentative="1">
      <w:start w:val="1"/>
      <w:numFmt w:val="bullet"/>
      <w:lvlText w:val=""/>
      <w:lvlJc w:val="left"/>
      <w:pPr>
        <w:ind w:left="5040" w:hanging="360"/>
      </w:pPr>
      <w:rPr>
        <w:rFonts w:ascii="Symbol" w:hAnsi="Symbol" w:hint="default"/>
      </w:rPr>
    </w:lvl>
    <w:lvl w:ilvl="7" w:tplc="8596551A" w:tentative="1">
      <w:start w:val="1"/>
      <w:numFmt w:val="bullet"/>
      <w:lvlText w:val="o"/>
      <w:lvlJc w:val="left"/>
      <w:pPr>
        <w:ind w:left="5760" w:hanging="360"/>
      </w:pPr>
      <w:rPr>
        <w:rFonts w:ascii="Courier New" w:hAnsi="Courier New" w:cs="Courier New" w:hint="default"/>
      </w:rPr>
    </w:lvl>
    <w:lvl w:ilvl="8" w:tplc="254A0398" w:tentative="1">
      <w:start w:val="1"/>
      <w:numFmt w:val="bullet"/>
      <w:lvlText w:val=""/>
      <w:lvlJc w:val="left"/>
      <w:pPr>
        <w:ind w:left="6480" w:hanging="360"/>
      </w:pPr>
      <w:rPr>
        <w:rFonts w:ascii="Wingdings" w:hAnsi="Wingdings" w:hint="default"/>
      </w:rPr>
    </w:lvl>
  </w:abstractNum>
  <w:num w:numId="1" w16cid:durableId="186023635">
    <w:abstractNumId w:val="0"/>
  </w:num>
  <w:num w:numId="2" w16cid:durableId="1053654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B1"/>
    <w:rsid w:val="00000A70"/>
    <w:rsid w:val="000032B8"/>
    <w:rsid w:val="00003B06"/>
    <w:rsid w:val="000054B9"/>
    <w:rsid w:val="00007461"/>
    <w:rsid w:val="0001117E"/>
    <w:rsid w:val="0001125F"/>
    <w:rsid w:val="0001338E"/>
    <w:rsid w:val="00013D24"/>
    <w:rsid w:val="00014AF0"/>
    <w:rsid w:val="000155D6"/>
    <w:rsid w:val="00015D4E"/>
    <w:rsid w:val="00016692"/>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C4B"/>
    <w:rsid w:val="00127893"/>
    <w:rsid w:val="001312BB"/>
    <w:rsid w:val="00137D90"/>
    <w:rsid w:val="00141A14"/>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38A6"/>
    <w:rsid w:val="002A48DF"/>
    <w:rsid w:val="002A5A84"/>
    <w:rsid w:val="002A6E6F"/>
    <w:rsid w:val="002A74E4"/>
    <w:rsid w:val="002A7CFE"/>
    <w:rsid w:val="002B26DD"/>
    <w:rsid w:val="002B2870"/>
    <w:rsid w:val="002B391B"/>
    <w:rsid w:val="002B5B42"/>
    <w:rsid w:val="002B7BA7"/>
    <w:rsid w:val="002C1C17"/>
    <w:rsid w:val="002C2764"/>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B7F"/>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4E68"/>
    <w:rsid w:val="004350F3"/>
    <w:rsid w:val="00436980"/>
    <w:rsid w:val="00441016"/>
    <w:rsid w:val="00441F2F"/>
    <w:rsid w:val="0044228B"/>
    <w:rsid w:val="00444510"/>
    <w:rsid w:val="00447018"/>
    <w:rsid w:val="00450561"/>
    <w:rsid w:val="00450A40"/>
    <w:rsid w:val="00451D7C"/>
    <w:rsid w:val="00452FC3"/>
    <w:rsid w:val="004534CC"/>
    <w:rsid w:val="00454715"/>
    <w:rsid w:val="00455936"/>
    <w:rsid w:val="00455ACE"/>
    <w:rsid w:val="00461B69"/>
    <w:rsid w:val="00462B3D"/>
    <w:rsid w:val="0047437A"/>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29B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4A92"/>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2609"/>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3E0"/>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2B2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8B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26F"/>
    <w:rsid w:val="0075287B"/>
    <w:rsid w:val="00755C7B"/>
    <w:rsid w:val="00764786"/>
    <w:rsid w:val="00766E12"/>
    <w:rsid w:val="0077098E"/>
    <w:rsid w:val="00771287"/>
    <w:rsid w:val="0077149E"/>
    <w:rsid w:val="00777518"/>
    <w:rsid w:val="0077779E"/>
    <w:rsid w:val="00780FB6"/>
    <w:rsid w:val="0078552A"/>
    <w:rsid w:val="00785729"/>
    <w:rsid w:val="00786058"/>
    <w:rsid w:val="00787CB1"/>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12B"/>
    <w:rsid w:val="00800C63"/>
    <w:rsid w:val="00802243"/>
    <w:rsid w:val="008023D4"/>
    <w:rsid w:val="00804124"/>
    <w:rsid w:val="00805402"/>
    <w:rsid w:val="0080765F"/>
    <w:rsid w:val="00812BE3"/>
    <w:rsid w:val="00814516"/>
    <w:rsid w:val="00815C9D"/>
    <w:rsid w:val="008170E2"/>
    <w:rsid w:val="0082203D"/>
    <w:rsid w:val="0082252C"/>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70B"/>
    <w:rsid w:val="009418E9"/>
    <w:rsid w:val="009434D2"/>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51C"/>
    <w:rsid w:val="009B00C2"/>
    <w:rsid w:val="009B26AB"/>
    <w:rsid w:val="009B3476"/>
    <w:rsid w:val="009B39BC"/>
    <w:rsid w:val="009B5069"/>
    <w:rsid w:val="009B5A3F"/>
    <w:rsid w:val="009B69AD"/>
    <w:rsid w:val="009B7806"/>
    <w:rsid w:val="009C05C1"/>
    <w:rsid w:val="009C1E9A"/>
    <w:rsid w:val="009C2A33"/>
    <w:rsid w:val="009C2D22"/>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69E7"/>
    <w:rsid w:val="00A572B1"/>
    <w:rsid w:val="00A577AF"/>
    <w:rsid w:val="00A60177"/>
    <w:rsid w:val="00A61C27"/>
    <w:rsid w:val="00A62638"/>
    <w:rsid w:val="00A6344D"/>
    <w:rsid w:val="00A644B8"/>
    <w:rsid w:val="00A70E35"/>
    <w:rsid w:val="00A720DC"/>
    <w:rsid w:val="00A763C6"/>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685"/>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6E93"/>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1FBF"/>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0ECF"/>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6C5F"/>
    <w:rsid w:val="00BD0A32"/>
    <w:rsid w:val="00BD281B"/>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6CC"/>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538"/>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B00"/>
    <w:rsid w:val="00D6069A"/>
    <w:rsid w:val="00D6131A"/>
    <w:rsid w:val="00D61611"/>
    <w:rsid w:val="00D61784"/>
    <w:rsid w:val="00D6178A"/>
    <w:rsid w:val="00D63B53"/>
    <w:rsid w:val="00D64B88"/>
    <w:rsid w:val="00D64DC5"/>
    <w:rsid w:val="00D66BA6"/>
    <w:rsid w:val="00D700B1"/>
    <w:rsid w:val="00D71335"/>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7C5"/>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6B"/>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9FC"/>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2D3"/>
    <w:rsid w:val="00F44349"/>
    <w:rsid w:val="00F4569E"/>
    <w:rsid w:val="00F45AFC"/>
    <w:rsid w:val="00F462F4"/>
    <w:rsid w:val="00F50130"/>
    <w:rsid w:val="00F512D9"/>
    <w:rsid w:val="00F51D21"/>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5598"/>
    <w:rsid w:val="00FB73AE"/>
    <w:rsid w:val="00FC4B1D"/>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AC693D-D7F2-442A-B9B7-E3B77D49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87CB1"/>
    <w:rPr>
      <w:sz w:val="16"/>
      <w:szCs w:val="16"/>
    </w:rPr>
  </w:style>
  <w:style w:type="paragraph" w:styleId="CommentText">
    <w:name w:val="annotation text"/>
    <w:basedOn w:val="Normal"/>
    <w:link w:val="CommentTextChar"/>
    <w:unhideWhenUsed/>
    <w:rsid w:val="00787CB1"/>
    <w:rPr>
      <w:sz w:val="20"/>
      <w:szCs w:val="20"/>
    </w:rPr>
  </w:style>
  <w:style w:type="character" w:customStyle="1" w:styleId="CommentTextChar">
    <w:name w:val="Comment Text Char"/>
    <w:basedOn w:val="DefaultParagraphFont"/>
    <w:link w:val="CommentText"/>
    <w:rsid w:val="00787CB1"/>
  </w:style>
  <w:style w:type="paragraph" w:styleId="Revision">
    <w:name w:val="Revision"/>
    <w:hidden/>
    <w:uiPriority w:val="99"/>
    <w:semiHidden/>
    <w:rsid w:val="00BD281B"/>
    <w:rPr>
      <w:sz w:val="24"/>
      <w:szCs w:val="24"/>
    </w:rPr>
  </w:style>
  <w:style w:type="paragraph" w:styleId="CommentSubject">
    <w:name w:val="annotation subject"/>
    <w:basedOn w:val="CommentText"/>
    <w:next w:val="CommentText"/>
    <w:link w:val="CommentSubjectChar"/>
    <w:semiHidden/>
    <w:unhideWhenUsed/>
    <w:rsid w:val="00E017C5"/>
    <w:rPr>
      <w:b/>
      <w:bCs/>
    </w:rPr>
  </w:style>
  <w:style w:type="character" w:customStyle="1" w:styleId="CommentSubjectChar">
    <w:name w:val="Comment Subject Char"/>
    <w:basedOn w:val="CommentTextChar"/>
    <w:link w:val="CommentSubject"/>
    <w:semiHidden/>
    <w:rsid w:val="00E017C5"/>
    <w:rPr>
      <w:b/>
      <w:bCs/>
    </w:rPr>
  </w:style>
  <w:style w:type="character" w:styleId="Hyperlink">
    <w:name w:val="Hyperlink"/>
    <w:basedOn w:val="DefaultParagraphFont"/>
    <w:unhideWhenUsed/>
    <w:rsid w:val="009C2D22"/>
    <w:rPr>
      <w:color w:val="0000FF" w:themeColor="hyperlink"/>
      <w:u w:val="single"/>
    </w:rPr>
  </w:style>
  <w:style w:type="character" w:customStyle="1" w:styleId="UnresolvedMention1">
    <w:name w:val="Unresolved Mention1"/>
    <w:basedOn w:val="DefaultParagraphFont"/>
    <w:uiPriority w:val="99"/>
    <w:semiHidden/>
    <w:unhideWhenUsed/>
    <w:rsid w:val="009C2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5367</Characters>
  <Application>Microsoft Office Word</Application>
  <DocSecurity>4</DocSecurity>
  <Lines>104</Lines>
  <Paragraphs>27</Paragraphs>
  <ScaleCrop>false</ScaleCrop>
  <HeadingPairs>
    <vt:vector size="2" baseType="variant">
      <vt:variant>
        <vt:lpstr>Title</vt:lpstr>
      </vt:variant>
      <vt:variant>
        <vt:i4>1</vt:i4>
      </vt:variant>
    </vt:vector>
  </HeadingPairs>
  <TitlesOfParts>
    <vt:vector size="1" baseType="lpstr">
      <vt:lpstr>BA - HJR00001 (Committee Report (Unamended))</vt:lpstr>
    </vt:vector>
  </TitlesOfParts>
  <Company>State of Texas</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88S4 0252</dc:subject>
  <dc:creator>State of Texas</dc:creator>
  <dc:description>HJR 1 by King, Ken-(H)Educational Opportunity &amp; Enrichment, Select</dc:description>
  <cp:lastModifiedBy>Damian Duarte</cp:lastModifiedBy>
  <cp:revision>2</cp:revision>
  <cp:lastPrinted>2003-11-26T17:21:00Z</cp:lastPrinted>
  <dcterms:created xsi:type="dcterms:W3CDTF">2023-11-14T17:50:00Z</dcterms:created>
  <dcterms:modified xsi:type="dcterms:W3CDTF">2023-11-14T17:50:00Z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23.317.184</vt:lpwstr>
  </property>
</Properties>
</file>