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88S40135 KJE-D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Jetton</w:t>
      </w:r>
      <w:r xml:space="preserve">
        <w:tab wTab="150" tlc="none" cTlc="0"/>
      </w:r>
      <w:r>
        <w:t xml:space="preserve">H.B.</w:t>
      </w:r>
      <w:r xml:space="preserve">
        <w:t> </w:t>
      </w:r>
      <w:r>
        <w:t xml:space="preserve">No.</w:t>
      </w:r>
      <w:r xml:space="preserve">
        <w:t> </w:t>
      </w:r>
      <w:r>
        <w:t xml:space="preserve">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an appropriation to provide funding for the construction, operation, and maintenance of border barrier infrastructure and border security operations, including funding for additional overtime expenses and costs due to certain increased law enforcement presence.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APPROPRIATION TO TRUSTEED PROGRAMS WITHIN THE OFFICE OF THE GOVERNOR.  (a)  The amount of $1,540,000,000 is appropriated from the general revenue fund to the Trusteed Programs within the Office of the Governor for use during the two-year period beginning on the effective date of this Act for the purpose of providing funding for border security operations and the construction, operation, and maintenance of border barrier infrastructure.</w:t>
      </w:r>
    </w:p>
    <w:p w:rsidR="003F3435" w:rsidRDefault="0032493E">
      <w:pPr>
        <w:spacing w:line="480" w:lineRule="auto"/>
        <w:ind w:firstLine="720"/>
        <w:jc w:val="both"/>
      </w:pPr>
      <w:r>
        <w:t xml:space="preserve">(b)</w:t>
      </w:r>
      <w:r xml:space="preserve">
        <w:t> </w:t>
      </w:r>
      <w:r xml:space="preserve">
        <w:t> </w:t>
      </w:r>
      <w:r>
        <w:t xml:space="preserve">Of the amount appropriated by Subsection (a) of this section, the Trusteed Programs within the Office of the Governor shall transfer $40,000,000 to the Department of Public Safety for border security operations, including paying for additional overtime expenses and costs due to an increased law enforcement presence to preserve public safety and security in the Colony Ridge development in Liberty County, Texas.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PROHIBITIONS ON USE OF APPROPRIATED MONEY.  The money appropriated by this Act may not be used to:</w:t>
      </w:r>
    </w:p>
    <w:p w:rsidR="003F3435" w:rsidRDefault="0032493E">
      <w:pPr>
        <w:spacing w:line="480" w:lineRule="auto"/>
        <w:ind w:firstLine="1440"/>
        <w:jc w:val="both"/>
      </w:pPr>
      <w:r>
        <w:t xml:space="preserve">(1)</w:t>
      </w:r>
      <w:r xml:space="preserve">
        <w:t> </w:t>
      </w:r>
      <w:r xml:space="preserve">
        <w:t> </w:t>
      </w:r>
      <w:r>
        <w:t xml:space="preserve">acquire property through the exercise of eminent domain;</w:t>
      </w:r>
    </w:p>
    <w:p w:rsidR="003F3435" w:rsidRDefault="0032493E">
      <w:pPr>
        <w:spacing w:line="480" w:lineRule="auto"/>
        <w:ind w:firstLine="1440"/>
        <w:jc w:val="both"/>
      </w:pPr>
      <w:r>
        <w:t xml:space="preserve">(2)</w:t>
      </w:r>
      <w:r xml:space="preserve">
        <w:t> </w:t>
      </w:r>
      <w:r xml:space="preserve">
        <w:t> </w:t>
      </w:r>
      <w:r>
        <w:t xml:space="preserve">build a barrier along this state's international border with Mexico on property acquired through the exercise of eminent domain;</w:t>
      </w:r>
    </w:p>
    <w:p w:rsidR="003F3435" w:rsidRDefault="0032493E">
      <w:pPr>
        <w:spacing w:line="480" w:lineRule="auto"/>
        <w:ind w:firstLine="1440"/>
        <w:jc w:val="both"/>
      </w:pPr>
      <w:r>
        <w:t xml:space="preserve">(3)</w:t>
      </w:r>
      <w:r xml:space="preserve">
        <w:t> </w:t>
      </w:r>
      <w:r xml:space="preserve">
        <w:t> </w:t>
      </w:r>
      <w:r>
        <w:t xml:space="preserve">acquire property for a barrier that abuts the boundary between this state and another state; or</w:t>
      </w:r>
    </w:p>
    <w:p w:rsidR="003F3435" w:rsidRDefault="0032493E">
      <w:pPr>
        <w:spacing w:line="480" w:lineRule="auto"/>
        <w:ind w:firstLine="1440"/>
        <w:jc w:val="both"/>
      </w:pPr>
      <w:r>
        <w:t xml:space="preserve">(4)</w:t>
      </w:r>
      <w:r xml:space="preserve">
        <w:t> </w:t>
      </w:r>
      <w:r xml:space="preserve">
        <w:t> </w:t>
      </w:r>
      <w:r>
        <w:t xml:space="preserve">build a barrier that abuts the boundary between this state and another state.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EFFECTIVE DATE.  This Act takes effect immediately if it receives a vote of two-thirds of all the members elected to each house, as provided by Section 39, Article III, Texas Constitution.  If this Act does not receive the vote necessary for immediate effect, 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