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small and mid-sized district allotment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48.101, Subchapter C, Chapter 48,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 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daily attendance;</w:t>
      </w:r>
    </w:p>
    <w:p w:rsidR="003F3435" w:rsidRDefault="0032493E">
      <w:pPr>
        <w:spacing w:line="480" w:lineRule="auto"/>
        <w:ind w:firstLine="1440"/>
        <w:jc w:val="both"/>
      </w:pPr>
      <w:r>
        <w:t xml:space="preserve">(2)</w:t>
      </w:r>
      <w:r xml:space="preserve">
        <w:t> </w:t>
      </w:r>
      <w:r xml:space="preserve">
        <w:t> </w:t>
      </w:r>
      <w:r>
        <w:t xml:space="preserve">"ADA" is the number of students in average daily attendance for which the district is entitled to an allotment under Section 48.051;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daily attendance is entitled to an annual allotment for each student in average daily attendance based on the following formula:</w:t>
      </w:r>
    </w:p>
    <w:p w:rsidR="003F3435" w:rsidRDefault="0032493E">
      <w:pPr>
        <w:spacing w:line="480" w:lineRule="auto"/>
        <w:jc w:val="center"/>
      </w:pPr>
      <w:r>
        <w:t xml:space="preserve">AA = ((1,600 - ADA) X </w:t>
      </w:r>
      <w:r>
        <w:rPr>
          <w:strike/>
        </w:rPr>
        <w:t xml:space="preserve">.0004</w:t>
      </w:r>
      <w:r>
        <w:t xml:space="preserve"> </w:t>
      </w:r>
      <w:r>
        <w:rPr>
          <w:u w:val="single"/>
        </w:rPr>
        <w:t xml:space="preserve">.0008</w:t>
      </w:r>
      <w:r>
        <w:t xml:space="preserve">)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daily attendance is entitled to an annual allotment for each student in average daily attendance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ADA) X </w:t>
      </w:r>
      <w:r>
        <w:rPr>
          <w:strike/>
        </w:rPr>
        <w:t xml:space="preserve">.000025</w:t>
      </w:r>
      <w:r>
        <w:t xml:space="preserve"> </w:t>
      </w:r>
      <w:r>
        <w:rPr>
          <w:u w:val="single"/>
        </w:rPr>
        <w:t xml:space="preserve">.00005</w:t>
      </w:r>
      <w:r>
        <w:t xml:space="preserve">)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the following formula:</w:t>
      </w:r>
    </w:p>
    <w:p w:rsidR="003F3435" w:rsidRDefault="0032493E">
      <w:pPr>
        <w:spacing w:line="480" w:lineRule="auto"/>
        <w:jc w:val="center"/>
      </w:pPr>
      <w:r>
        <w:t xml:space="preserve">AA = ((1,600 - ADA) X </w:t>
      </w:r>
      <w:r>
        <w:rPr>
          <w:strike/>
        </w:rPr>
        <w:t xml:space="preserve">.00047</w:t>
      </w:r>
      <w:r>
        <w:t xml:space="preserve"> </w:t>
      </w:r>
      <w:r>
        <w:rPr>
          <w:u w:val="single"/>
        </w:rPr>
        <w:t xml:space="preserve">.00094</w:t>
      </w:r>
      <w:r>
        <w:t xml:space="preserve">) X BA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