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88S40099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107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public school library materials by non-enrolled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33, Education Code, is amended by adding Section 33.023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33.023.</w:t>
      </w:r>
      <w:r>
        <w:rPr>
          <w:u w:val="single"/>
        </w:rPr>
        <w:t xml:space="preserve"> </w:t>
      </w:r>
      <w:r>
        <w:rPr>
          <w:u w:val="single"/>
        </w:rPr>
        <w:t xml:space="preserve"> </w:t>
      </w:r>
      <w:r>
        <w:rPr>
          <w:u w:val="single"/>
        </w:rPr>
        <w:t xml:space="preserve">ACCESS TO SCHOOL LIBRARY MATERIALS BY NON-ENROLLED STUDENT. </w:t>
      </w:r>
      <w:r>
        <w:rPr>
          <w:u w:val="single"/>
        </w:rPr>
        <w:t xml:space="preserve"> </w:t>
      </w:r>
      <w:r>
        <w:rPr>
          <w:u w:val="single"/>
        </w:rPr>
        <w:t xml:space="preserve">(a) </w:t>
      </w:r>
      <w:r>
        <w:rPr>
          <w:u w:val="single"/>
        </w:rPr>
        <w:t xml:space="preserve"> </w:t>
      </w:r>
      <w:r>
        <w:rPr>
          <w:u w:val="single"/>
        </w:rPr>
        <w:t xml:space="preserve">In this section, "non-enrolled student" means a student who receives instruction as described by Section 29.916(a)(1) from a nonpublic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a school district and the governing body of an open-enrollment charter school shall adopt a policy allowing a non-enrolled student who resides in the district or in the geographic area served by the school to access the district's or school's library materials in the same manner that the district or school provides access to students enrolled in the district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adopted under Subsection (b) must require a non-enrolled student who seeks access to a school district's or open-enrollment charter school's library materials to establish minimum proof of residency.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