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for school districts or open-enrollment charter school campuses that are designated as full-service community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33, Education Code, is amended by adding Section 33.910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33.910.</w:t>
      </w:r>
      <w:r>
        <w:rPr>
          <w:u w:val="single"/>
        </w:rPr>
        <w:t xml:space="preserve"> </w:t>
      </w:r>
      <w:r>
        <w:rPr>
          <w:u w:val="single"/>
        </w:rPr>
        <w:t xml:space="preserve"> </w:t>
      </w:r>
      <w:r>
        <w:rPr>
          <w:u w:val="single"/>
        </w:rPr>
        <w:t xml:space="preserve">GRANT PROGRAM FOR FULL-SERVICE COMMUNITY SCHOOLS.  (a)  From funds appropriated or otherwise available for that purpose, the commissioner shall establish a program to provide grants to school districts and open-enrollment charter schools with campuses designated by the commissioner as full-service community schools.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designate a school district or open-enrollment charter school campus as a full-service community school if the campus provides comprehensive academic, social, and health services for students, students' family members, and community members that result in improved educational outcomes.  Services provided by a campus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high-quality early learning programs and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compensatory and remedial education services, aligned with academic supports and other enrichment activities to provide students with a comprehensive academic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engagement, including parental involvement, parental leadership, family literacy, and parent education programs;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mentoring and other youth development programs;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community service and service learning opportunities;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programs that provide assistance to students who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been chronically absent;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engaged in truant behavior;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been suspended or expelled;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job training and career counseling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nutrition services and physical activities;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primary health and dental care services;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mental health services;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activities that improve access to and use of social service programs;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programs that promote family financial stability;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adult education programs, including programs for providing instruction in English as a second language to adults.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solicit and accept gifts, grants, and donations from any public or private source for the purposes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establish and administer the grant program for full-service community schools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Education Agency shall adopt rules for the administration of Section 33.910,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