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88S40025 SHH-D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w:t>
      </w:r>
      <w:r xml:space="preserve">
        <w:tab wTab="150" tlc="none" cTlc="0"/>
      </w:r>
      <w:r>
        <w:t xml:space="preserve">S.B.</w:t>
      </w:r>
      <w:r xml:space="preserve">
        <w:t> </w:t>
      </w:r>
      <w:r>
        <w:t xml:space="preserve">No.</w:t>
      </w:r>
      <w:r xml:space="preserve">
        <w:t> </w:t>
      </w:r>
      <w:r>
        <w:t xml:space="preserve">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law enforcement agency accreditation, including a grant program to assist agencies in becoming accredited;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Government Code, is amended by adding Section 403.0303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403.0303.</w:t>
      </w:r>
      <w:r>
        <w:rPr>
          <w:u w:val="single"/>
        </w:rPr>
        <w:t xml:space="preserve"> </w:t>
      </w:r>
      <w:r>
        <w:rPr>
          <w:u w:val="single"/>
        </w:rPr>
        <w:t xml:space="preserve"> </w:t>
      </w:r>
      <w:r>
        <w:rPr>
          <w:u w:val="single"/>
        </w:rPr>
        <w:t xml:space="preserve">LAW ENFORCEMENT AGENCY ACCREDITATION GRANT PROGRAM.  (a)  In this section, "law enforcement agency"</w:t>
      </w:r>
      <w:r>
        <w:rPr>
          <w:u w:val="single"/>
        </w:rPr>
        <w:t xml:space="preserve"> </w:t>
      </w:r>
      <w:r>
        <w:rPr>
          <w:u w:val="single"/>
        </w:rPr>
        <w:t xml:space="preserve">has the meaning assigned by Section 1701.171,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establish and administer a grant program to provide financial assistance for purposes of becoming accredited as required by the rules adopted under Section 1701.171, Occupations Code, to each law enforcement agency that employs fewer than 250 peace officers.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to receive a grant under this section, a law enforcement agency must have executed a contract with an accrediting entity described by Section 1701.171(b), Occupations Code, and complete an initial assessment by the accrediting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Based on the results of the initial assessment completed under Subsection (c), a law enforcement agency may request grant funds for reimbursement of an accreditation fee, staff overtime, or temporary staffing necessary to become accredited.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Grant money provided under this section may only be used by a law enforcement agency for the purposes of becoming accredited.  A law enforcement agency may not receive more than one grant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amount of a grant awarded under this section may not exceed $30,000.</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eligibility criteria for grant applicants;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procedures for evaluating grant applications, including prioritizing applications from law enforcement agencies employing fewer than 100 peace officers;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 monitoring the use of a grant awarded under the program and ensuring compliance with any conditions of a grant;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procedures for revoking a grant awarded under the program if the law enforcement agency is not accredited within the period specified by the rules adopted under Section 1701.171, Occupations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of each year, the comptroller shall submit to the Legislative Budget Board a report that provides the following information for the preceding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law enforcement agency that applied for a grant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money distributed to each law enforcement agency that received a grant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use any revenue available for purposes of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any other law or rule, beginning September 1, 2029, a law enforcement agency must be accredited as provided by the rules adopted under Section 1701.171, Occupations Code, to be eligible to receive any grant supporting law enforcement operations or equipment acquisition administered by the comptroller other than a grant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1701, Occupations Code, is amended by adding Section 1701.171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1701.171.</w:t>
      </w:r>
      <w:r>
        <w:rPr>
          <w:u w:val="single"/>
        </w:rPr>
        <w:t xml:space="preserve"> </w:t>
      </w:r>
      <w:r>
        <w:rPr>
          <w:u w:val="single"/>
        </w:rPr>
        <w:t xml:space="preserve"> </w:t>
      </w:r>
      <w:r>
        <w:rPr>
          <w:u w:val="single"/>
        </w:rPr>
        <w:t xml:space="preserve">LAW ENFORCEMENT AGENCY ACCREDITATION.  (a)  In this section, "law enforcement agency"</w:t>
      </w:r>
      <w:r>
        <w:rPr>
          <w:u w:val="single"/>
        </w:rPr>
        <w:t xml:space="preserve"> </w:t>
      </w:r>
      <w:r>
        <w:rPr>
          <w:u w:val="single"/>
        </w:rPr>
        <w:t xml:space="preserve">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law enforcement agency that employs at least 20 peace officers described by Article 2.12(1), (3), (4), (8), or (10), Code of Criminal Procedure, to answer emergency calls for service or conduct patrol operations, traffic enforcement, or criminal investigations;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school district police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requiring each law enforcement agency to become accredited and maintain accreditation: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the Texas Police Chiefs Association Law Enforcement Agency Best Practices Accreditation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the Commission on Accreditation for Law Enforcement Agencies, Inc.;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the International Association of Campus Law Enforcement Administrators;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 an accreditation program developed by the Sheriffs'</w:t>
      </w:r>
      <w:r>
        <w:rPr>
          <w:u w:val="single"/>
        </w:rPr>
        <w:t xml:space="preserve"> </w:t>
      </w:r>
      <w:r>
        <w:rPr>
          <w:u w:val="single"/>
        </w:rPr>
        <w:t xml:space="preserve">Association of Texas;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by an association or organization designated by the commission as provided by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adopted under Subsection (b) must require a law enforcement agency that is not already accredited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execute a contract with an approved accrediting entity not later than September 1, 2027;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become accredited not later than September 1, 2029.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implement a program to assist law enforcement agencies in becoming accredited as required by the rules adopted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periodically review associations and organizations that establish standards of practice for law enforcement agencies and that offer accreditation to agencies that meet those standards. On a majority vote of the commission that accreditation of law enforcement agencies in this state by an association or organization would benefit public safety, the commission may designate the association or organization as an accrediting entity for purposes of Subsection (b)(5).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law enforcement agency shall annually report the agency's accreditation status, including the applicable accrediting entity described by Subsection (b), to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post on the commission's Internet website a list of all law enforcement agencies that are currently accredited or under contract with an accrediting entity as described by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September 1, 2024, the Texas Commission on Law Enforcement shall adopt the rules required by Section 1701.171,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October 1, 2024, the comptroller shall establish the grant program required by Section 403.0303,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amount of $24,540,000 is appropriated from the general revenue fund to Fiscal Programs - Comptroller of Public Accounts for the state fiscal year beginning September 1, 2024, to implement the grant program required by Section 403.0303,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